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EE1A37" w14:textId="36DD0210" w:rsidR="00101A22" w:rsidRDefault="00101A22">
      <w:pPr>
        <w:spacing w:after="0" w:line="276" w:lineRule="auto"/>
        <w:jc w:val="center"/>
        <w:rPr>
          <w:rFonts w:cs="Calibri"/>
          <w:b/>
          <w:color w:val="000000"/>
          <w:sz w:val="28"/>
          <w:szCs w:val="28"/>
        </w:rPr>
      </w:pPr>
      <w:r>
        <w:rPr>
          <w:rFonts w:cs="Calibri"/>
          <w:b/>
          <w:color w:val="000000"/>
          <w:sz w:val="28"/>
          <w:szCs w:val="28"/>
        </w:rPr>
        <w:t>APÊNDICE ANEXO I</w:t>
      </w:r>
    </w:p>
    <w:p w14:paraId="57A4FED2" w14:textId="77777777" w:rsidR="00101A22" w:rsidRDefault="00101A22">
      <w:pPr>
        <w:spacing w:after="0" w:line="276" w:lineRule="auto"/>
        <w:jc w:val="center"/>
        <w:rPr>
          <w:rFonts w:cs="Calibri"/>
          <w:b/>
          <w:color w:val="000000"/>
          <w:sz w:val="28"/>
          <w:szCs w:val="28"/>
        </w:rPr>
      </w:pPr>
    </w:p>
    <w:p w14:paraId="516DF3E0" w14:textId="44934C97" w:rsidR="00753331" w:rsidRDefault="00ED41FD">
      <w:pPr>
        <w:spacing w:after="0" w:line="276" w:lineRule="auto"/>
        <w:jc w:val="center"/>
        <w:rPr>
          <w:rFonts w:cs="Calibri"/>
          <w:b/>
          <w:color w:val="000000"/>
          <w:sz w:val="28"/>
          <w:szCs w:val="28"/>
        </w:rPr>
      </w:pPr>
      <w:r>
        <w:rPr>
          <w:rFonts w:cs="Calibri"/>
          <w:b/>
          <w:color w:val="000000"/>
          <w:sz w:val="28"/>
          <w:szCs w:val="28"/>
        </w:rPr>
        <w:t>ESTUDO TÉCNICO PRELIMINAR</w:t>
      </w:r>
    </w:p>
    <w:p w14:paraId="0231C061" w14:textId="77777777" w:rsidR="00753331" w:rsidRDefault="00753331">
      <w:pPr>
        <w:pStyle w:val="PargrafodaLista1"/>
        <w:spacing w:after="0" w:line="276" w:lineRule="auto"/>
        <w:ind w:left="0" w:firstLine="1140"/>
        <w:jc w:val="both"/>
        <w:rPr>
          <w:rFonts w:cs="Calibri"/>
          <w:color w:val="000000"/>
        </w:rPr>
      </w:pPr>
    </w:p>
    <w:p w14:paraId="49AE0136" w14:textId="77777777" w:rsidR="00753331" w:rsidRDefault="00ED41FD">
      <w:pPr>
        <w:pStyle w:val="PargrafodaLista1"/>
        <w:spacing w:after="0" w:line="276" w:lineRule="auto"/>
        <w:ind w:left="-398" w:firstLine="1140"/>
        <w:jc w:val="both"/>
        <w:rPr>
          <w:rFonts w:cs="Calibri"/>
          <w:bCs/>
          <w:color w:val="000000"/>
        </w:rPr>
      </w:pPr>
      <w:r>
        <w:rPr>
          <w:rFonts w:cs="Calibri"/>
          <w:bCs/>
          <w:color w:val="000000"/>
        </w:rPr>
        <w:t xml:space="preserve">O presente documento visa analisar a viabilidade da presente contratação, bem como compilar as demandas e os elementos essenciais que servirão para compor o Termo de Referência ou projeto Básico, de forma a melhor atender às </w:t>
      </w:r>
      <w:r>
        <w:rPr>
          <w:rFonts w:cs="Calibri"/>
          <w:bCs/>
          <w:color w:val="000000"/>
        </w:rPr>
        <w:t>necessidades da Administração.</w:t>
      </w:r>
    </w:p>
    <w:p w14:paraId="33714265" w14:textId="77777777" w:rsidR="00753331" w:rsidRDefault="00ED41FD">
      <w:pPr>
        <w:spacing w:after="0" w:line="276" w:lineRule="auto"/>
        <w:ind w:firstLine="708"/>
        <w:jc w:val="both"/>
        <w:rPr>
          <w:rFonts w:cs="Calibri"/>
          <w:bCs/>
          <w:color w:val="000000"/>
        </w:rPr>
      </w:pPr>
      <w:r>
        <w:rPr>
          <w:rFonts w:cs="Calibri"/>
          <w:bCs/>
          <w:color w:val="000000"/>
        </w:rPr>
        <w:t xml:space="preserve"> </w:t>
      </w:r>
    </w:p>
    <w:tbl>
      <w:tblPr>
        <w:tblW w:w="9650" w:type="dxa"/>
        <w:tblInd w:w="-265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2799"/>
        <w:gridCol w:w="558"/>
        <w:gridCol w:w="3262"/>
        <w:gridCol w:w="3031"/>
      </w:tblGrid>
      <w:tr w:rsidR="00753331" w14:paraId="5C2C67A3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</w:tcPr>
          <w:p w14:paraId="1B0CFC01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DADOS DO PROCESSO:</w:t>
            </w:r>
          </w:p>
        </w:tc>
      </w:tr>
      <w:tr w:rsidR="00753331" w14:paraId="25F7B5AB" w14:textId="77777777">
        <w:tc>
          <w:tcPr>
            <w:tcW w:w="27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8D8D8"/>
            <w:vAlign w:val="center"/>
          </w:tcPr>
          <w:p w14:paraId="2E90B7AD" w14:textId="77777777" w:rsidR="00753331" w:rsidRDefault="00ED41FD">
            <w:pPr>
              <w:pStyle w:val="PargrafodaLista1"/>
              <w:spacing w:after="0" w:line="276" w:lineRule="auto"/>
              <w:ind w:left="0" w:right="26"/>
              <w:rPr>
                <w:rFonts w:cs="Calibri"/>
                <w:b/>
                <w:bCs/>
                <w:color w:val="000000"/>
              </w:rPr>
            </w:pPr>
            <w:r>
              <w:rPr>
                <w:rFonts w:cs="Calibri"/>
                <w:b/>
                <w:bCs/>
                <w:color w:val="000000"/>
              </w:rPr>
              <w:t>Nº do Processo:</w:t>
            </w:r>
          </w:p>
        </w:tc>
        <w:tc>
          <w:tcPr>
            <w:tcW w:w="68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00E32B10" w14:textId="77777777" w:rsidR="00753331" w:rsidRDefault="00ED41FD">
            <w:pPr>
              <w:pStyle w:val="PargrafodaLista1"/>
              <w:overflowPunct w:val="0"/>
              <w:spacing w:after="0" w:line="276" w:lineRule="auto"/>
              <w:ind w:left="0" w:right="28"/>
              <w:jc w:val="both"/>
            </w:pPr>
            <w:r>
              <w:rPr>
                <w:rFonts w:cs="Calibri"/>
                <w:bCs/>
                <w:color w:val="000000"/>
              </w:rPr>
              <w:t>17.654/2024</w:t>
            </w:r>
          </w:p>
        </w:tc>
      </w:tr>
      <w:tr w:rsidR="00753331" w14:paraId="0745EA1A" w14:textId="77777777">
        <w:tc>
          <w:tcPr>
            <w:tcW w:w="27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8D8D8"/>
            <w:vAlign w:val="center"/>
          </w:tcPr>
          <w:p w14:paraId="2B012515" w14:textId="77777777" w:rsidR="00753331" w:rsidRDefault="00ED41FD">
            <w:pPr>
              <w:pStyle w:val="PargrafodaLista1"/>
              <w:spacing w:after="0" w:line="276" w:lineRule="auto"/>
              <w:ind w:left="0" w:right="73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Estudo Preliminar nº:</w:t>
            </w:r>
          </w:p>
        </w:tc>
        <w:tc>
          <w:tcPr>
            <w:tcW w:w="68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65F8724D" w14:textId="77777777" w:rsidR="00753331" w:rsidRDefault="00ED41FD">
            <w:pPr>
              <w:pStyle w:val="PargrafodaLista1"/>
              <w:overflowPunct w:val="0"/>
              <w:spacing w:after="0" w:line="276" w:lineRule="auto"/>
              <w:ind w:left="0" w:right="28"/>
              <w:jc w:val="both"/>
            </w:pPr>
            <w:r>
              <w:rPr>
                <w:rFonts w:cs="Calibri"/>
                <w:bCs/>
                <w:color w:val="000000"/>
              </w:rPr>
              <w:t>059/2024</w:t>
            </w:r>
          </w:p>
        </w:tc>
      </w:tr>
      <w:tr w:rsidR="00753331" w14:paraId="39F03A27" w14:textId="77777777">
        <w:tc>
          <w:tcPr>
            <w:tcW w:w="27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8D8D8"/>
            <w:vAlign w:val="center"/>
          </w:tcPr>
          <w:p w14:paraId="20329574" w14:textId="77777777" w:rsidR="00753331" w:rsidRDefault="00ED41FD">
            <w:pPr>
              <w:pStyle w:val="PargrafodaLista1"/>
              <w:spacing w:after="0" w:line="276" w:lineRule="auto"/>
              <w:ind w:left="0" w:right="73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Secretaria:</w:t>
            </w:r>
          </w:p>
        </w:tc>
        <w:tc>
          <w:tcPr>
            <w:tcW w:w="68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F9C4AD9" w14:textId="77777777" w:rsidR="00753331" w:rsidRDefault="00ED41FD">
            <w:pPr>
              <w:pStyle w:val="PargrafodaLista1"/>
              <w:overflowPunct w:val="0"/>
              <w:spacing w:after="0" w:line="276" w:lineRule="auto"/>
              <w:ind w:left="0" w:right="28"/>
              <w:jc w:val="both"/>
              <w:rPr>
                <w:rFonts w:cs="Calibri"/>
                <w:bCs/>
                <w:color w:val="000000"/>
              </w:rPr>
            </w:pPr>
            <w:r>
              <w:rPr>
                <w:rFonts w:cs="Calibri"/>
                <w:bCs/>
                <w:color w:val="000000"/>
              </w:rPr>
              <w:t>Secretaria de Saúde</w:t>
            </w:r>
          </w:p>
        </w:tc>
      </w:tr>
      <w:tr w:rsidR="00753331" w14:paraId="69399D51" w14:textId="77777777">
        <w:tc>
          <w:tcPr>
            <w:tcW w:w="27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8D8D8"/>
            <w:vAlign w:val="center"/>
          </w:tcPr>
          <w:p w14:paraId="4FF3C368" w14:textId="77777777" w:rsidR="00753331" w:rsidRDefault="00ED41FD">
            <w:pPr>
              <w:pStyle w:val="PargrafodaLista1"/>
              <w:spacing w:after="0" w:line="276" w:lineRule="auto"/>
              <w:ind w:left="0" w:right="73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Setor / Órgão:</w:t>
            </w:r>
          </w:p>
        </w:tc>
        <w:tc>
          <w:tcPr>
            <w:tcW w:w="68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59C536F" w14:textId="77777777" w:rsidR="00753331" w:rsidRDefault="00ED41FD">
            <w:pPr>
              <w:pStyle w:val="PargrafodaLista1"/>
              <w:overflowPunct w:val="0"/>
              <w:spacing w:after="0" w:line="276" w:lineRule="auto"/>
              <w:ind w:left="0" w:right="28"/>
              <w:jc w:val="both"/>
            </w:pPr>
            <w:r>
              <w:rPr>
                <w:rFonts w:cs="Calibri"/>
                <w:bCs/>
                <w:color w:val="000000"/>
              </w:rPr>
              <w:t>Hemocentro Regional de Nova Friburgo</w:t>
            </w:r>
          </w:p>
        </w:tc>
      </w:tr>
      <w:tr w:rsidR="00753331" w14:paraId="5E23CB9A" w14:textId="77777777">
        <w:tc>
          <w:tcPr>
            <w:tcW w:w="27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8D8D8"/>
            <w:vAlign w:val="center"/>
          </w:tcPr>
          <w:p w14:paraId="62551E04" w14:textId="77777777" w:rsidR="00753331" w:rsidRDefault="00ED41FD">
            <w:pPr>
              <w:pStyle w:val="PargrafodaLista1"/>
              <w:spacing w:after="0" w:line="276" w:lineRule="auto"/>
              <w:ind w:left="0" w:right="73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Objetivo:</w:t>
            </w:r>
          </w:p>
        </w:tc>
        <w:tc>
          <w:tcPr>
            <w:tcW w:w="68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66D6760" w14:textId="6BA73200" w:rsidR="00753331" w:rsidRDefault="00101A22">
            <w:pPr>
              <w:pStyle w:val="PargrafodaLista1"/>
              <w:overflowPunct w:val="0"/>
              <w:spacing w:after="0" w:line="276" w:lineRule="auto"/>
              <w:ind w:left="0" w:right="28"/>
              <w:jc w:val="both"/>
            </w:pPr>
            <w:r>
              <w:rPr>
                <w:rFonts w:cs="Calibri"/>
                <w:bCs/>
                <w:color w:val="000000"/>
              </w:rPr>
              <w:t>Os estudos preliminares aqui resumidos têm</w:t>
            </w:r>
            <w:r w:rsidR="00ED41FD">
              <w:rPr>
                <w:rFonts w:cs="Calibri"/>
                <w:bCs/>
                <w:color w:val="000000"/>
              </w:rPr>
              <w:t xml:space="preserve"> por objeto o subsídio básico para a elaboração de Termo de Referência (TR) para a aquisição de equipamentos para atender as necessidades do Hemocentro Regional de Nova Friburgo</w:t>
            </w:r>
          </w:p>
        </w:tc>
      </w:tr>
      <w:tr w:rsidR="00753331" w14:paraId="60125F14" w14:textId="77777777">
        <w:tc>
          <w:tcPr>
            <w:tcW w:w="279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8D8D8"/>
            <w:vAlign w:val="center"/>
          </w:tcPr>
          <w:p w14:paraId="1E46CB5C" w14:textId="77777777" w:rsidR="00753331" w:rsidRDefault="00ED41FD">
            <w:pPr>
              <w:pStyle w:val="PargrafodaLista1"/>
              <w:spacing w:after="0" w:line="276" w:lineRule="auto"/>
              <w:ind w:left="0" w:right="73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Equipe de Planejamento:</w:t>
            </w:r>
          </w:p>
        </w:tc>
        <w:tc>
          <w:tcPr>
            <w:tcW w:w="68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1CF437EE" w14:textId="77777777" w:rsidR="00753331" w:rsidRDefault="00ED41FD">
            <w:pPr>
              <w:pStyle w:val="PargrafodaLista1"/>
              <w:overflowPunct w:val="0"/>
              <w:spacing w:after="0" w:line="276" w:lineRule="auto"/>
              <w:ind w:left="0" w:right="28"/>
              <w:jc w:val="both"/>
            </w:pPr>
            <w:r>
              <w:rPr>
                <w:rFonts w:cs="Calibri"/>
                <w:b/>
                <w:color w:val="000000"/>
              </w:rPr>
              <w:t>Gestor</w:t>
            </w:r>
            <w:r>
              <w:rPr>
                <w:rFonts w:cs="Calibri"/>
                <w:bCs/>
                <w:color w:val="000000"/>
              </w:rPr>
              <w:t xml:space="preserve">: Érica Ribeiro de </w:t>
            </w:r>
            <w:proofErr w:type="spellStart"/>
            <w:r>
              <w:rPr>
                <w:rFonts w:cs="Calibri"/>
                <w:bCs/>
                <w:color w:val="000000"/>
              </w:rPr>
              <w:t>freitas</w:t>
            </w:r>
            <w:proofErr w:type="spellEnd"/>
            <w:r>
              <w:rPr>
                <w:rFonts w:cs="Calibri"/>
                <w:bCs/>
                <w:color w:val="000000"/>
              </w:rPr>
              <w:t xml:space="preserve"> Borges </w:t>
            </w:r>
            <w:r>
              <w:rPr>
                <w:rFonts w:cs="Calibri"/>
                <w:bCs/>
                <w:color w:val="000000"/>
              </w:rPr>
              <w:t xml:space="preserve">– </w:t>
            </w:r>
            <w:proofErr w:type="spellStart"/>
            <w:r>
              <w:rPr>
                <w:rFonts w:cs="Calibri"/>
                <w:bCs/>
                <w:color w:val="000000"/>
              </w:rPr>
              <w:t>matr</w:t>
            </w:r>
            <w:proofErr w:type="spellEnd"/>
            <w:r>
              <w:rPr>
                <w:rFonts w:cs="Calibri"/>
                <w:bCs/>
                <w:color w:val="000000"/>
              </w:rPr>
              <w:t>. 115.268</w:t>
            </w:r>
          </w:p>
        </w:tc>
      </w:tr>
      <w:tr w:rsidR="00753331" w14:paraId="284628EB" w14:textId="77777777">
        <w:tc>
          <w:tcPr>
            <w:tcW w:w="279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8D8D8"/>
            <w:vAlign w:val="center"/>
          </w:tcPr>
          <w:p w14:paraId="3BD67641" w14:textId="77777777" w:rsidR="00753331" w:rsidRDefault="00753331"/>
        </w:tc>
        <w:tc>
          <w:tcPr>
            <w:tcW w:w="68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2D837C59" w14:textId="77777777" w:rsidR="00753331" w:rsidRDefault="00ED41FD">
            <w:pPr>
              <w:pStyle w:val="PargrafodaLista1"/>
              <w:overflowPunct w:val="0"/>
              <w:spacing w:after="0" w:line="276" w:lineRule="auto"/>
              <w:ind w:left="0" w:right="28"/>
              <w:jc w:val="both"/>
            </w:pPr>
            <w:r>
              <w:rPr>
                <w:rFonts w:cs="Calibri"/>
                <w:b/>
                <w:color w:val="000000"/>
              </w:rPr>
              <w:t>Apoio Técnico</w:t>
            </w:r>
            <w:r>
              <w:rPr>
                <w:rFonts w:cs="Calibri"/>
                <w:bCs/>
                <w:color w:val="000000"/>
              </w:rPr>
              <w:t xml:space="preserve">: Evaldo Barros Ortega – </w:t>
            </w:r>
            <w:proofErr w:type="spellStart"/>
            <w:r>
              <w:rPr>
                <w:rFonts w:cs="Calibri"/>
                <w:bCs/>
                <w:color w:val="000000"/>
              </w:rPr>
              <w:t>matr</w:t>
            </w:r>
            <w:proofErr w:type="spellEnd"/>
            <w:r>
              <w:rPr>
                <w:rFonts w:cs="Calibri"/>
                <w:bCs/>
                <w:color w:val="000000"/>
              </w:rPr>
              <w:t>. 207.477</w:t>
            </w:r>
          </w:p>
        </w:tc>
      </w:tr>
      <w:tr w:rsidR="00753331" w14:paraId="57364459" w14:textId="77777777">
        <w:tc>
          <w:tcPr>
            <w:tcW w:w="279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8D8D8"/>
            <w:vAlign w:val="center"/>
          </w:tcPr>
          <w:p w14:paraId="269C76E5" w14:textId="77777777" w:rsidR="00753331" w:rsidRDefault="00753331"/>
        </w:tc>
        <w:tc>
          <w:tcPr>
            <w:tcW w:w="6851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B89F985" w14:textId="77777777" w:rsidR="00753331" w:rsidRDefault="00ED41FD">
            <w:pPr>
              <w:pStyle w:val="PargrafodaLista1"/>
              <w:overflowPunct w:val="0"/>
              <w:spacing w:after="0" w:line="276" w:lineRule="auto"/>
              <w:ind w:left="0" w:right="28"/>
              <w:jc w:val="both"/>
            </w:pPr>
            <w:r>
              <w:rPr>
                <w:rFonts w:cs="Calibri"/>
                <w:b/>
                <w:color w:val="000000"/>
              </w:rPr>
              <w:t>De acordo</w:t>
            </w:r>
            <w:r>
              <w:rPr>
                <w:rFonts w:cs="Calibri"/>
                <w:bCs/>
                <w:color w:val="000000"/>
              </w:rPr>
              <w:t xml:space="preserve">: Gabriel Costa </w:t>
            </w:r>
            <w:proofErr w:type="spellStart"/>
            <w:r>
              <w:rPr>
                <w:rFonts w:cs="Calibri"/>
                <w:bCs/>
                <w:color w:val="000000"/>
              </w:rPr>
              <w:t>Wenderroschy</w:t>
            </w:r>
            <w:proofErr w:type="spellEnd"/>
            <w:r>
              <w:rPr>
                <w:rFonts w:cs="Calibri"/>
                <w:bCs/>
                <w:color w:val="000000"/>
              </w:rPr>
              <w:t xml:space="preserve"> – </w:t>
            </w:r>
            <w:proofErr w:type="spellStart"/>
            <w:r>
              <w:rPr>
                <w:rFonts w:cs="Calibri"/>
                <w:bCs/>
                <w:color w:val="000000"/>
              </w:rPr>
              <w:t>matr</w:t>
            </w:r>
            <w:proofErr w:type="spellEnd"/>
            <w:r>
              <w:rPr>
                <w:rFonts w:cs="Calibri"/>
                <w:bCs/>
                <w:color w:val="000000"/>
              </w:rPr>
              <w:t>. 063.454</w:t>
            </w:r>
          </w:p>
        </w:tc>
      </w:tr>
      <w:tr w:rsidR="00753331" w14:paraId="1DD0CEC9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</w:tcPr>
          <w:p w14:paraId="57E8ECC9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DEMONSTRAÇÃO DA PREVISÃO DA CONTRATAÇÃO NO PLANO ANUAL DE CONTRATAÇÕES</w:t>
            </w:r>
          </w:p>
        </w:tc>
      </w:tr>
      <w:tr w:rsidR="00753331" w14:paraId="0F626FDB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14:paraId="6E99C0D8" w14:textId="77777777" w:rsidR="00753331" w:rsidRDefault="00753331">
            <w:pPr>
              <w:spacing w:after="0" w:line="276" w:lineRule="auto"/>
              <w:ind w:left="283"/>
              <w:contextualSpacing/>
              <w:jc w:val="both"/>
              <w:rPr>
                <w:rFonts w:ascii="Calibri;sans-serif" w:hAnsi="Calibri;sans-serif"/>
                <w:sz w:val="21"/>
              </w:rPr>
            </w:pPr>
          </w:p>
          <w:p w14:paraId="1B8817C8" w14:textId="77777777" w:rsidR="00753331" w:rsidRDefault="00ED41FD">
            <w:pPr>
              <w:spacing w:after="0" w:line="276" w:lineRule="auto"/>
              <w:contextualSpacing/>
              <w:jc w:val="both"/>
            </w:pPr>
            <w:r>
              <w:rPr>
                <w:rFonts w:ascii="Calibri;sans-serif" w:eastAsia="SimSun" w:hAnsi="Calibri;sans-serif" w:cs="Calibri"/>
                <w:color w:val="000000"/>
                <w:kern w:val="0"/>
                <w:sz w:val="21"/>
                <w:lang w:eastAsia="pt-BR"/>
              </w:rPr>
              <w:t xml:space="preserve">Até o presente momento não foi </w:t>
            </w:r>
            <w:r>
              <w:rPr>
                <w:rFonts w:ascii="Calibri;sans-serif" w:eastAsia="SimSun" w:hAnsi="Calibri;sans-serif" w:cs="Calibri"/>
                <w:color w:val="000000"/>
                <w:kern w:val="0"/>
                <w:sz w:val="21"/>
                <w:lang w:eastAsia="pt-BR"/>
              </w:rPr>
              <w:t>regulamentado pelo Município o plano anual de contratação.</w:t>
            </w:r>
            <w:r>
              <w:rPr>
                <w:rFonts w:eastAsia="SimSun" w:cs="Calibri"/>
                <w:color w:val="000000"/>
                <w:kern w:val="0"/>
                <w:lang w:eastAsia="pt-BR"/>
              </w:rPr>
              <w:t xml:space="preserve"> </w:t>
            </w:r>
          </w:p>
          <w:p w14:paraId="4F050A21" w14:textId="77777777" w:rsidR="00753331" w:rsidRDefault="00753331">
            <w:pPr>
              <w:spacing w:after="0" w:line="276" w:lineRule="auto"/>
              <w:ind w:left="283"/>
              <w:contextualSpacing/>
              <w:jc w:val="both"/>
            </w:pPr>
          </w:p>
        </w:tc>
      </w:tr>
      <w:tr w:rsidR="00753331" w14:paraId="4BCB7760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</w:tcPr>
          <w:p w14:paraId="4E69CC32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 xml:space="preserve">DESCRIÇÃO DA NECESSIDADE: </w:t>
            </w:r>
          </w:p>
        </w:tc>
      </w:tr>
      <w:tr w:rsidR="00753331" w14:paraId="51746BFC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7AF7637" w14:textId="77777777" w:rsidR="00753331" w:rsidRDefault="00ED41FD">
            <w:pPr>
              <w:spacing w:after="0" w:line="305" w:lineRule="atLeast"/>
              <w:jc w:val="both"/>
            </w:pPr>
            <w:r>
              <w:rPr>
                <w:rFonts w:eastAsia="SimSun;宋体" w:cs="Calibri"/>
              </w:rPr>
              <w:t xml:space="preserve">A presente aquisição, visa suprir a necessidade do Hemocentro Regional de Nova Friburgo, que fornece hemocomponentes para 13 (treze) cidades do interior do </w:t>
            </w:r>
            <w:r>
              <w:rPr>
                <w:rFonts w:eastAsia="SimSun;宋体" w:cs="Calibri"/>
              </w:rPr>
              <w:t>Estado do Rio de Janeiro, visto que os itens solicitados restaram Frustrados no processo administrativo sob nº 16.719/23, Pregão Eletrônico nº 271/2023, conforme Resultado de Julgamento e Cópia dos Anexos II (Planilha Orçamentária), acostado aos autos.</w:t>
            </w:r>
          </w:p>
          <w:p w14:paraId="0156FBBE" w14:textId="77777777" w:rsidR="00753331" w:rsidRDefault="00753331">
            <w:pPr>
              <w:spacing w:after="0" w:line="305" w:lineRule="atLeast"/>
              <w:jc w:val="both"/>
              <w:rPr>
                <w:rFonts w:eastAsia="SimSun;宋体"/>
              </w:rPr>
            </w:pPr>
          </w:p>
          <w:p w14:paraId="010460C0" w14:textId="77777777" w:rsidR="00753331" w:rsidRDefault="00ED41FD">
            <w:pPr>
              <w:spacing w:after="0" w:line="305" w:lineRule="atLeast"/>
              <w:jc w:val="both"/>
              <w:rPr>
                <w:rFonts w:eastAsia="SimSun;宋体"/>
              </w:rPr>
            </w:pPr>
            <w:r>
              <w:rPr>
                <w:rFonts w:eastAsia="SimSun;宋体"/>
              </w:rPr>
              <w:t xml:space="preserve">A </w:t>
            </w:r>
            <w:r>
              <w:rPr>
                <w:rFonts w:eastAsia="SimSun;宋体"/>
              </w:rPr>
              <w:t>compra dos referidos equipamentos tem por objetivo substituir os que já se encontram em má condição de uso e/ou defeituosos. Os mesmos serão utilizados nas atividades técnicas desenvolvidas pelo Hemocentro. Serão também de suma importância para adequação d</w:t>
            </w:r>
            <w:r>
              <w:rPr>
                <w:rFonts w:eastAsia="SimSun;宋体"/>
              </w:rPr>
              <w:t>o setor a algumas não conformidades que atualmente estão em desacordo com as normas técnicas vigentes em hemoterapia.</w:t>
            </w:r>
          </w:p>
          <w:p w14:paraId="2000461F" w14:textId="77777777" w:rsidR="00753331" w:rsidRDefault="00753331">
            <w:pPr>
              <w:spacing w:after="0" w:line="305" w:lineRule="atLeast"/>
              <w:jc w:val="both"/>
              <w:rPr>
                <w:rFonts w:eastAsia="SimSun;宋体"/>
              </w:rPr>
            </w:pPr>
          </w:p>
          <w:p w14:paraId="458EE438" w14:textId="77777777" w:rsidR="00753331" w:rsidRDefault="00ED41FD">
            <w:pPr>
              <w:spacing w:after="0" w:line="276" w:lineRule="auto"/>
              <w:jc w:val="both"/>
            </w:pPr>
            <w:r>
              <w:rPr>
                <w:rFonts w:eastAsia="SimSun;宋体" w:cs="Calibri"/>
                <w:color w:val="000000"/>
              </w:rPr>
              <w:t>O quantitativo solicitado foi determinado de acordo com a Proposta de Aquisição de Equipamentos Permanentes de nº. 11399.442000/1220-01 c</w:t>
            </w:r>
            <w:r>
              <w:rPr>
                <w:rFonts w:eastAsia="SimSun;宋体" w:cs="Calibri"/>
                <w:color w:val="000000"/>
              </w:rPr>
              <w:t>om recurso advindo de Emenda Parlamentar, conforme comprovado na documentação acostada nos autos.</w:t>
            </w:r>
          </w:p>
          <w:p w14:paraId="15D61871" w14:textId="77777777" w:rsidR="00753331" w:rsidRDefault="00753331">
            <w:pPr>
              <w:spacing w:after="0" w:line="276" w:lineRule="auto"/>
              <w:jc w:val="both"/>
              <w:rPr>
                <w:rFonts w:eastAsia="SimSun;宋体" w:cs="Calibri"/>
                <w:color w:val="000000"/>
              </w:rPr>
            </w:pPr>
          </w:p>
        </w:tc>
      </w:tr>
      <w:tr w:rsidR="00753331" w14:paraId="3CD4AC65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</w:tcPr>
          <w:p w14:paraId="7A5F8094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REQUISITOS DA CONTRATAÇÃO:</w:t>
            </w:r>
          </w:p>
        </w:tc>
      </w:tr>
      <w:tr w:rsidR="00753331" w14:paraId="552BF849" w14:textId="77777777">
        <w:trPr>
          <w:trHeight w:val="1009"/>
        </w:trPr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5E677A2" w14:textId="77777777" w:rsidR="00753331" w:rsidRDefault="00753331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14:paraId="35884CA2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Os equipamentos deverão ser entregues sem violação da embalagem, sem deterioração ou qualquer outro fator que possa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comprometer seu uso ou qualidade.</w:t>
            </w:r>
          </w:p>
          <w:p w14:paraId="48F0A0F8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Caso os itens apresentem embalagem violada ou qualquer tipo de comprometimento para seu uso, bem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 xml:space="preserve">como marca trocada (em desacordo com a proposta apresentada pela licitante), caberá à Contratada efetuar a troca, no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prazo máximo de 5 dias, se responsabilizando, ademais, por todas as despesas que porventura venham a ocorrer.</w:t>
            </w:r>
          </w:p>
          <w:p w14:paraId="525C13D3" w14:textId="77777777" w:rsidR="00753331" w:rsidRDefault="00753331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14:paraId="3171554D" w14:textId="77777777" w:rsidR="00753331" w:rsidRDefault="00ED41FD">
            <w:pPr>
              <w:spacing w:after="0" w:line="305" w:lineRule="atLeast"/>
              <w:jc w:val="both"/>
            </w:pPr>
            <w:r>
              <w:rPr>
                <w:rFonts w:cs="Calibri"/>
              </w:rPr>
              <w:t>A contratação deverá observar os seguintes requisitos quanto da Sustentabilidade, que se baseiam no Guia Nacional de Contratações Sustentáveis:</w:t>
            </w:r>
          </w:p>
          <w:p w14:paraId="63E24808" w14:textId="77777777" w:rsidR="00753331" w:rsidRDefault="00753331">
            <w:pPr>
              <w:spacing w:after="0" w:line="305" w:lineRule="atLeast"/>
              <w:jc w:val="both"/>
              <w:rPr>
                <w:rFonts w:cs="Calibri"/>
              </w:rPr>
            </w:pPr>
          </w:p>
          <w:p w14:paraId="7AF24BAC" w14:textId="77777777" w:rsidR="00753331" w:rsidRDefault="00ED41FD">
            <w:pPr>
              <w:spacing w:after="0" w:line="305" w:lineRule="atLeast"/>
              <w:jc w:val="both"/>
            </w:pPr>
            <w:r>
              <w:rPr>
                <w:rFonts w:cs="Calibri"/>
              </w:rPr>
              <w:t>Nos termos do Decreto n° 2.783, de 1998, e Resolução CONAMA n° 267, de 14/11/2000, é vedada a oferta de produto ou equipamento que contenha ou faça uso de qualquer das Substâncias que Destroem a Camada de Ozônio – SDO abrangidas pelo Protocolo de Montreal.</w:t>
            </w:r>
          </w:p>
          <w:p w14:paraId="3C4DED7C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Deverá ser apresentado o certificado do produto emitido pelo INMETRO, quando couber;</w:t>
            </w:r>
          </w:p>
          <w:p w14:paraId="149C8C62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 xml:space="preserve">a) Só será admitida a oferta de produto previamente notificado/registrado na ANVISA, conforme a Lei nº 6.360, de 1976 e Decreto nº 8.077, de 2013. </w:t>
            </w:r>
          </w:p>
          <w:p w14:paraId="54C25960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 xml:space="preserve">b) Só será admitida a 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>oferta de equipamentos, inclusive suas partes e acessórios, com finalidade médica, odontológica, laboratorial ou fisioterápica, utilizados direta ou indiretamente para diagnóstico, tratamento, reabilitação e monitoração em seres humanos, e equipamentos com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 xml:space="preserve"> finalidade de embelezamento e estética que, nos termos da Portaria INMETRO n° 384, de 18 de dezembro de 2020, cumpram os Requisitos de Avaliação da Conformidade e as Especificações para o Selo de Identificação da Conformidade para Equipamentos sob Regime 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>de Vigilância Sanitária - Consolidado, fixados, respectivamente, nos Anexos I e II, disponíveis em http://www.inmetro.gov.br/legislacao. (Encontram-se excluídos do escopo de abrangência desses Requisitos os equipamentos que não se enquadram na RDC Anvisa n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>º 549, de 31 de agosto 2021 ou substitutiva. Para os equipamentos que se enquadram, o Selo de Identificação da Conformidade do INMETRO será compulsório e deverá vir afixado no equipamento.</w:t>
            </w:r>
          </w:p>
          <w:p w14:paraId="3EEBA68B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>c) A contratada deverá apresentar o Certificado de Boas Práticas de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 xml:space="preserve"> Fabricação (CBPF) para os produtos abrangidos pela RDC nº497, de 20 de maio de 2021”.</w:t>
            </w:r>
          </w:p>
          <w:p w14:paraId="71610732" w14:textId="77777777" w:rsidR="00753331" w:rsidRDefault="00753331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</w:pPr>
          </w:p>
          <w:p w14:paraId="325E0E2A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>Só será admitida a oferta do produto “Ar Condicionado” que possua a Etiqueta Nacional de Conservação de Energia – ENCE, na classe A, nos termos das Portarias INMETRO n°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 xml:space="preserve"> 7, de 04/01/2011,  n.º 643, de 30/11/ 2012 e n.º 410, de 16/08/2013, que aprova os Requisitos de Avaliação da Conformidade – RAC do produto e trata da etiquetagem compulsória.</w:t>
            </w:r>
          </w:p>
          <w:p w14:paraId="5D52249E" w14:textId="77777777" w:rsidR="00753331" w:rsidRDefault="00753331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eastAsia="Calibri"/>
                <w:highlight w:val="white"/>
              </w:rPr>
            </w:pPr>
          </w:p>
          <w:p w14:paraId="3353A68D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Outrossim, deverão constar nos itens os dados de identificação e procedência,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fabricação, validade, número de lote e número do Registro na Agência Nacional de Vigilância Sanitária (ANVISA), se aplicável;</w:t>
            </w:r>
          </w:p>
          <w:p w14:paraId="2B29514E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No caso de aplicabilidade, não serão aceitos itens cujos registros no Ministério da Saúde/ANVISA, estejam vencidos, inválidos, pen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dentes de renovação ou cancelados.</w:t>
            </w:r>
          </w:p>
          <w:p w14:paraId="6B20EE42" w14:textId="77777777" w:rsidR="00753331" w:rsidRDefault="00753331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14:paraId="69613A68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Caso os itens cotados sejam dispensados do registro na ANVISA, a licitante deverá apresentar cópia do ato de isenção.</w:t>
            </w:r>
          </w:p>
          <w:p w14:paraId="520A9F4B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No momento da entrega, os itens deverão ser acompanhados dos seguintes documentos (quando aplicável):</w:t>
            </w:r>
          </w:p>
          <w:p w14:paraId="7C8DCF38" w14:textId="77777777" w:rsidR="00753331" w:rsidRDefault="00ED41FD">
            <w:pPr>
              <w:spacing w:line="276" w:lineRule="auto"/>
              <w:ind w:left="705"/>
              <w:jc w:val="both"/>
              <w:rPr>
                <w:color w:val="000000"/>
              </w:rPr>
            </w:pPr>
            <w:r>
              <w:rPr>
                <w:color w:val="000000"/>
              </w:rPr>
              <w:tab/>
              <w:t>Manual de operação;</w:t>
            </w:r>
          </w:p>
          <w:p w14:paraId="6753826A" w14:textId="77777777" w:rsidR="00753331" w:rsidRDefault="00ED41FD">
            <w:pPr>
              <w:spacing w:line="276" w:lineRule="auto"/>
              <w:ind w:left="705"/>
              <w:jc w:val="both"/>
              <w:rPr>
                <w:color w:val="000000"/>
              </w:rPr>
            </w:pPr>
            <w:r>
              <w:rPr>
                <w:color w:val="000000"/>
              </w:rPr>
              <w:tab/>
              <w:t>Manual de serviços;</w:t>
            </w:r>
          </w:p>
          <w:p w14:paraId="09BF0C14" w14:textId="77777777" w:rsidR="00753331" w:rsidRDefault="00ED41FD">
            <w:pPr>
              <w:spacing w:line="276" w:lineRule="auto"/>
              <w:ind w:left="705"/>
              <w:jc w:val="both"/>
              <w:rPr>
                <w:color w:val="000000"/>
              </w:rPr>
            </w:pPr>
            <w:r>
              <w:rPr>
                <w:color w:val="000000"/>
              </w:rPr>
              <w:tab/>
              <w:t>Esquemas eletrônicos;</w:t>
            </w:r>
          </w:p>
          <w:p w14:paraId="013F2081" w14:textId="77777777" w:rsidR="00753331" w:rsidRDefault="00ED41FD">
            <w:pPr>
              <w:spacing w:line="276" w:lineRule="auto"/>
              <w:ind w:left="705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ab/>
              <w:t>Procedimentos de calibração;</w:t>
            </w:r>
          </w:p>
          <w:p w14:paraId="6DCEA20B" w14:textId="77777777" w:rsidR="00753331" w:rsidRDefault="00ED41FD">
            <w:pPr>
              <w:spacing w:line="276" w:lineRule="auto"/>
              <w:ind w:left="705"/>
              <w:jc w:val="both"/>
              <w:rPr>
                <w:color w:val="000000"/>
              </w:rPr>
            </w:pPr>
            <w:r>
              <w:rPr>
                <w:color w:val="000000"/>
              </w:rPr>
              <w:tab/>
              <w:t>Procedimentos de manutenção preventiva;</w:t>
            </w:r>
          </w:p>
          <w:p w14:paraId="2B2B6E25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ab/>
              <w:t>Certificado de garantia;</w:t>
            </w:r>
          </w:p>
          <w:p w14:paraId="3C2D40E8" w14:textId="77777777" w:rsidR="00753331" w:rsidRDefault="00753331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</w:rPr>
            </w:pPr>
          </w:p>
          <w:p w14:paraId="2F1FD85A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Todos os documentos mencionados acima deverão estar no idioma português(Br).</w:t>
            </w:r>
          </w:p>
          <w:p w14:paraId="73BBC6E4" w14:textId="77777777" w:rsidR="00753331" w:rsidRDefault="00753331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  <w:p w14:paraId="05C9FCA3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A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Contratada deverá cumprir as exigências das regulamentações técnicas federal, estadual e municipal que dispõem sobre a qualidade, segurança e desempenho dos itens.</w:t>
            </w:r>
          </w:p>
          <w:p w14:paraId="30EDAA98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Fornecer</w:t>
            </w:r>
            <w:proofErr w:type="spellEnd"/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toda e qualquer parte ou acessório necessários ao completo funcionamento de todo o 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sistema.</w:t>
            </w:r>
          </w:p>
          <w:p w14:paraId="28B65798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É de responsabilidade da Contratada a entrega, o transporte, a descarga, a colocação, a montagem (caso seja entregue desmontado) e a instalação do item (no caso de equipamentos que necessitam de instalações com redes hidráulicas, elétricas, </w:t>
            </w:r>
            <w:proofErr w:type="spellStart"/>
            <w:r>
              <w:rPr>
                <w:rFonts w:ascii="Calibri" w:hAnsi="Calibri" w:cs="Calibri"/>
                <w:color w:val="000000"/>
                <w:sz w:val="22"/>
                <w:szCs w:val="22"/>
              </w:rPr>
              <w:t>etc</w:t>
            </w:r>
            <w:proofErr w:type="spellEnd"/>
            <w:r>
              <w:rPr>
                <w:rFonts w:ascii="Calibri" w:hAnsi="Calibri" w:cs="Calibri"/>
                <w:color w:val="000000"/>
                <w:sz w:val="22"/>
                <w:szCs w:val="22"/>
              </w:rPr>
              <w:t>) a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fim de garantir seu pleno funcionamento.</w:t>
            </w:r>
          </w:p>
          <w:p w14:paraId="764B3BE8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Bem como conceder total garantia quanto à qualidade do material fornecido e efetuar a substituição imediata, e totalmente às suas expensas, de qualquer produto entregue comprovadamente em desacordo com este Termo d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e Referência, ou seja, fora das especificações técnicas e padrões de qualidade exigidos.</w:t>
            </w:r>
          </w:p>
          <w:p w14:paraId="3F461D61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A Contratada deverá prestar assessoria profissional para adequação dos pontos (elétricos e/ou hidráulicos) necessários à correta operação de todos os equipamentos, con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forme manual do fabricante, além de fornecer à Contratante todas as informações técnicas necessárias e suficientes para a operação correta e segura dos equipamentos.</w:t>
            </w:r>
          </w:p>
          <w:p w14:paraId="7FE1F3DE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A tensão elétrica dos equipamentos solicitados deverá ser de 220v ou Bivolt/automático.</w:t>
            </w:r>
          </w:p>
          <w:p w14:paraId="1A557F7D" w14:textId="77777777" w:rsidR="00753331" w:rsidRDefault="00753331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eastAsia="Calibri"/>
                <w:highlight w:val="white"/>
              </w:rPr>
            </w:pPr>
          </w:p>
          <w:p w14:paraId="5D08B15B" w14:textId="77777777" w:rsidR="00753331" w:rsidRDefault="00ED41FD">
            <w:pPr>
              <w:pStyle w:val="PargrafodaLista"/>
              <w:suppressAutoHyphens/>
              <w:spacing w:line="276" w:lineRule="auto"/>
              <w:ind w:left="57"/>
              <w:jc w:val="both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H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avendo o aceite da proposta quanto ao valor, o fornecedor interessado classificado provisoriamente em primeiro lugar, deverá apresentar catálogos/</w:t>
            </w:r>
            <w: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folders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contendo fotos e especificações do produto ofertado para fins de verificação de conformidade com o sol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icitado no Termo de Referência.</w:t>
            </w:r>
          </w:p>
          <w:p w14:paraId="3188CCD2" w14:textId="77777777" w:rsidR="00753331" w:rsidRDefault="00ED41FD">
            <w:pPr>
              <w:pStyle w:val="PargrafodaLista"/>
              <w:suppressAutoHyphens/>
              <w:spacing w:line="276" w:lineRule="auto"/>
              <w:ind w:left="57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Os resultados das avaliações serão divulgados por meio de mensagem no sistema;</w:t>
            </w:r>
          </w:p>
          <w:p w14:paraId="6826692E" w14:textId="77777777" w:rsidR="00753331" w:rsidRDefault="00ED41FD">
            <w:pPr>
              <w:pStyle w:val="PargrafodaLista"/>
              <w:suppressAutoHyphens/>
              <w:spacing w:line="276" w:lineRule="auto"/>
              <w:ind w:left="57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Se o(s) catálogo(s) apresentado(s) pelo primeiro fornecedor classificado não for(em) aceito(s), será analisado a aceitabilidade da proposta ou la</w:t>
            </w:r>
            <w:r>
              <w:rPr>
                <w:rFonts w:ascii="Calibri" w:hAnsi="Calibri" w:cs="Calibri"/>
                <w:sz w:val="22"/>
                <w:szCs w:val="22"/>
              </w:rPr>
              <w:t>nce ofertado pelo segundo fornecedor classificado. Seguir-se-á com a verificação do(s) catálogo(s) e, assim, sucessivamente, até a verificação de um que atenda às especificações constantes no Termo de Referência;</w:t>
            </w:r>
          </w:p>
          <w:p w14:paraId="249E0233" w14:textId="77777777" w:rsidR="00753331" w:rsidRDefault="00753331">
            <w:pPr>
              <w:pStyle w:val="PargrafodaLista"/>
              <w:suppressAutoHyphens/>
              <w:spacing w:line="276" w:lineRule="auto"/>
              <w:ind w:left="57"/>
              <w:jc w:val="both"/>
              <w:rPr>
                <w:rFonts w:ascii="Calibri" w:hAnsi="Calibri" w:cs="Calibri"/>
                <w:sz w:val="22"/>
                <w:szCs w:val="22"/>
              </w:rPr>
            </w:pPr>
          </w:p>
          <w:p w14:paraId="5CC71500" w14:textId="77777777" w:rsidR="00753331" w:rsidRDefault="00ED41FD">
            <w:pPr>
              <w:pStyle w:val="PargrafodaLista"/>
              <w:suppressAutoHyphens/>
              <w:spacing w:line="276" w:lineRule="auto"/>
              <w:ind w:left="57"/>
              <w:jc w:val="both"/>
              <w:rPr>
                <w:rFonts w:ascii="Calibri" w:eastAsia="MyriadPro-Regular" w:hAnsi="Calibri" w:cs="Calibri"/>
                <w:bCs/>
                <w:color w:val="000000"/>
                <w:sz w:val="22"/>
                <w:szCs w:val="22"/>
              </w:rPr>
            </w:pPr>
            <w:r>
              <w:rPr>
                <w:rFonts w:ascii="Calibri" w:eastAsia="MyriadPro-Regular" w:hAnsi="Calibri" w:cs="Calibri"/>
                <w:bCs/>
                <w:color w:val="000000"/>
                <w:sz w:val="22"/>
                <w:szCs w:val="22"/>
              </w:rPr>
              <w:t>Não será admitida a subcontratação do obje</w:t>
            </w:r>
            <w:r>
              <w:rPr>
                <w:rFonts w:ascii="Calibri" w:eastAsia="MyriadPro-Regular" w:hAnsi="Calibri" w:cs="Calibri"/>
                <w:bCs/>
                <w:color w:val="000000"/>
                <w:sz w:val="22"/>
                <w:szCs w:val="22"/>
              </w:rPr>
              <w:t>to contratual;</w:t>
            </w:r>
          </w:p>
          <w:p w14:paraId="5C7D7CDC" w14:textId="77777777" w:rsidR="00753331" w:rsidRDefault="00753331">
            <w:pPr>
              <w:pStyle w:val="PargrafodaLista"/>
              <w:suppressAutoHyphens/>
              <w:spacing w:line="276" w:lineRule="auto"/>
              <w:ind w:left="57"/>
              <w:jc w:val="both"/>
              <w:rPr>
                <w:rFonts w:ascii="Calibri" w:eastAsia="MyriadPro-Regular" w:hAnsi="Calibri" w:cs="Calibri"/>
                <w:bCs/>
                <w:color w:val="000000"/>
                <w:sz w:val="22"/>
                <w:szCs w:val="22"/>
              </w:rPr>
            </w:pPr>
          </w:p>
        </w:tc>
      </w:tr>
      <w:tr w:rsidR="00753331" w14:paraId="58DA0F46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</w:tcPr>
          <w:p w14:paraId="12E0E5BC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lastRenderedPageBreak/>
              <w:t>ESTIMATIVA DAS QUANTIDADES:</w:t>
            </w:r>
          </w:p>
        </w:tc>
      </w:tr>
      <w:tr w:rsidR="00753331" w14:paraId="16807E6F" w14:textId="77777777">
        <w:trPr>
          <w:trHeight w:val="90"/>
        </w:trPr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088D030" w14:textId="77777777" w:rsidR="00753331" w:rsidRDefault="00753331">
            <w:pPr>
              <w:spacing w:after="0" w:line="351" w:lineRule="atLeast"/>
              <w:jc w:val="both"/>
              <w:rPr>
                <w:rFonts w:eastAsia="SimSun;宋体" w:cs="Calibri"/>
                <w:kern w:val="0"/>
                <w:lang w:val="en-US" w:eastAsia="zh-CN" w:bidi="ar"/>
              </w:rPr>
            </w:pPr>
          </w:p>
          <w:p w14:paraId="5BA7A085" w14:textId="77777777" w:rsidR="00753331" w:rsidRDefault="00ED41FD">
            <w:pPr>
              <w:spacing w:after="0" w:line="351" w:lineRule="atLeast"/>
              <w:jc w:val="both"/>
            </w:pP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Foi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solicitado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o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mesmo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quantitativo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dos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itens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Frustrados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no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processo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nº 16.719/2023.</w:t>
            </w:r>
          </w:p>
          <w:p w14:paraId="48C5FB69" w14:textId="77777777" w:rsidR="00753331" w:rsidRDefault="00753331">
            <w:pPr>
              <w:spacing w:after="0" w:line="276" w:lineRule="auto"/>
              <w:jc w:val="both"/>
              <w:rPr>
                <w:rFonts w:eastAsia="SimSun;宋体"/>
              </w:rPr>
            </w:pPr>
          </w:p>
          <w:p w14:paraId="6E4AD6F7" w14:textId="77777777" w:rsidR="00753331" w:rsidRDefault="00ED41FD">
            <w:pPr>
              <w:spacing w:after="0" w:line="351" w:lineRule="atLeast"/>
              <w:jc w:val="both"/>
              <w:rPr>
                <w:rFonts w:eastAsia="SimSun" w:cs="Calibri"/>
                <w:color w:val="000000"/>
                <w:kern w:val="0"/>
                <w:highlight w:val="yellow"/>
                <w:lang w:val="en-US" w:eastAsia="zh-CN" w:bidi="ar"/>
              </w:rPr>
            </w:pP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Os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aparelhos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Ar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Condicionado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serão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utilizados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para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manutenção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e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controle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da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temperatura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ambiente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,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atendendo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gramStart"/>
            <w:r>
              <w:rPr>
                <w:rFonts w:eastAsia="SimSun;宋体" w:cs="Calibri"/>
                <w:kern w:val="0"/>
                <w:lang w:val="en-US" w:eastAsia="zh-CN" w:bidi="ar"/>
              </w:rPr>
              <w:t>a</w:t>
            </w:r>
            <w:proofErr w:type="gram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exigência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sanitária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>.</w:t>
            </w:r>
          </w:p>
          <w:p w14:paraId="4825AA2E" w14:textId="77777777" w:rsidR="00753331" w:rsidRDefault="00ED41FD">
            <w:pPr>
              <w:spacing w:after="0" w:line="351" w:lineRule="atLeast"/>
              <w:jc w:val="both"/>
              <w:rPr>
                <w:rFonts w:eastAsia="SimSun" w:cs="Calibri"/>
                <w:color w:val="000000"/>
                <w:kern w:val="0"/>
                <w:highlight w:val="yellow"/>
                <w:lang w:val="en-US" w:eastAsia="zh-CN" w:bidi="ar"/>
              </w:rPr>
            </w:pPr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O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refrigerador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será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utilizados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para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guarda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dos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gêneros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alimentícios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dos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servidores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bem como o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lanche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que é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oferecido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diariamente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aos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doadores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sangue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>.</w:t>
            </w:r>
          </w:p>
          <w:p w14:paraId="67FE88A4" w14:textId="77777777" w:rsidR="00753331" w:rsidRDefault="00ED41FD">
            <w:pPr>
              <w:spacing w:after="0" w:line="351" w:lineRule="atLeast"/>
              <w:jc w:val="both"/>
              <w:rPr>
                <w:rFonts w:eastAsia="SimSun" w:cs="Calibri"/>
                <w:color w:val="000000"/>
                <w:kern w:val="0"/>
                <w:highlight w:val="yellow"/>
                <w:lang w:val="en-US" w:eastAsia="zh-CN" w:bidi="ar"/>
              </w:rPr>
            </w:pPr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A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centrífuga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é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responsável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pela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centrifugação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amostras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sangue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que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são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utiliz</w:t>
            </w:r>
            <w:r>
              <w:rPr>
                <w:rFonts w:eastAsia="SimSun;宋体" w:cs="Calibri"/>
                <w:kern w:val="0"/>
                <w:lang w:val="en-US" w:eastAsia="zh-CN" w:bidi="ar"/>
              </w:rPr>
              <w:t>adas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na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realização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exames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laboratoriais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triagem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kern w:val="0"/>
                <w:lang w:val="en-US" w:eastAsia="zh-CN" w:bidi="ar"/>
              </w:rPr>
              <w:t>sorológica</w:t>
            </w:r>
            <w:proofErr w:type="spellEnd"/>
            <w:r>
              <w:rPr>
                <w:rFonts w:eastAsia="SimSun;宋体" w:cs="Calibri"/>
                <w:kern w:val="0"/>
                <w:lang w:val="en-US" w:eastAsia="zh-CN" w:bidi="ar"/>
              </w:rPr>
              <w:t>.</w:t>
            </w:r>
          </w:p>
          <w:p w14:paraId="2ACCE4EE" w14:textId="77777777" w:rsidR="00753331" w:rsidRDefault="00753331">
            <w:pPr>
              <w:spacing w:after="0" w:line="351" w:lineRule="atLeast"/>
              <w:jc w:val="both"/>
              <w:rPr>
                <w:rFonts w:eastAsia="SimSun;宋体"/>
              </w:rPr>
            </w:pPr>
          </w:p>
          <w:p w14:paraId="117740C7" w14:textId="77777777" w:rsidR="00753331" w:rsidRDefault="00ED41FD">
            <w:pPr>
              <w:spacing w:after="0" w:line="276" w:lineRule="auto"/>
              <w:jc w:val="both"/>
              <w:rPr>
                <w:highlight w:val="yellow"/>
              </w:rPr>
            </w:pPr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O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quantitativo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solicitado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foi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determinado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acordo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com a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Proposta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Aquisição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Equipamentos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Permanentes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de nº. 11399.442000/1220-01 com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recurso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advindo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Emenda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Parlamentar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, conforme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c</w:t>
            </w:r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omprovado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na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documentação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acostada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>nos</w:t>
            </w:r>
            <w:proofErr w:type="spellEnd"/>
            <w:r>
              <w:rPr>
                <w:rFonts w:eastAsia="SimSun;宋体" w:cs="Calibri"/>
                <w:color w:val="000000"/>
                <w:kern w:val="0"/>
                <w:lang w:val="en-US" w:eastAsia="zh-CN" w:bidi="ar"/>
              </w:rPr>
              <w:t xml:space="preserve"> autos.</w:t>
            </w:r>
          </w:p>
          <w:p w14:paraId="26FCBC41" w14:textId="77777777" w:rsidR="00753331" w:rsidRDefault="00753331">
            <w:pPr>
              <w:spacing w:after="0" w:line="276" w:lineRule="auto"/>
              <w:jc w:val="both"/>
              <w:rPr>
                <w:rFonts w:eastAsia="SimSun;宋体" w:cs="Calibri"/>
                <w:color w:val="000000"/>
                <w:kern w:val="0"/>
                <w:lang w:val="en-US" w:eastAsia="zh-CN" w:bidi="ar"/>
              </w:rPr>
            </w:pPr>
          </w:p>
          <w:p w14:paraId="48CED8AA" w14:textId="77777777" w:rsidR="00753331" w:rsidRDefault="00753331">
            <w:pPr>
              <w:spacing w:after="0" w:line="276" w:lineRule="auto"/>
              <w:jc w:val="both"/>
              <w:rPr>
                <w:rFonts w:eastAsia="SimSun;宋体" w:cs="Calibri"/>
                <w:color w:val="000000"/>
                <w:kern w:val="0"/>
                <w:lang w:val="en-US" w:eastAsia="zh-CN" w:bidi="ar"/>
              </w:rPr>
            </w:pPr>
          </w:p>
          <w:tbl>
            <w:tblPr>
              <w:tblW w:w="8850" w:type="dxa"/>
              <w:tblInd w:w="116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734"/>
              <w:gridCol w:w="4306"/>
              <w:gridCol w:w="1016"/>
              <w:gridCol w:w="1308"/>
              <w:gridCol w:w="1486"/>
            </w:tblGrid>
            <w:tr w:rsidR="00753331" w14:paraId="2E8EC6E3" w14:textId="77777777">
              <w:tc>
                <w:tcPr>
                  <w:tcW w:w="7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425ABD70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  <w:t>ITEM</w:t>
                  </w:r>
                </w:p>
                <w:p w14:paraId="2E2236B3" w14:textId="77777777" w:rsidR="00753331" w:rsidRDefault="00753331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430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71992FAA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  <w:t>ESPECIFICAÇÃO</w:t>
                  </w:r>
                </w:p>
              </w:tc>
              <w:tc>
                <w:tcPr>
                  <w:tcW w:w="101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1CC68745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  <w:t>CATMAT</w:t>
                  </w:r>
                </w:p>
              </w:tc>
              <w:tc>
                <w:tcPr>
                  <w:tcW w:w="130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074014F2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  <w:t>UNIDADE DE MEDIDA</w:t>
                  </w:r>
                </w:p>
              </w:tc>
              <w:tc>
                <w:tcPr>
                  <w:tcW w:w="148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40704834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bCs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bCs/>
                      <w:sz w:val="20"/>
                      <w:szCs w:val="20"/>
                    </w:rPr>
                    <w:t>QUANTIDADE</w:t>
                  </w:r>
                </w:p>
              </w:tc>
            </w:tr>
            <w:tr w:rsidR="00753331" w14:paraId="1EF16A76" w14:textId="77777777">
              <w:tc>
                <w:tcPr>
                  <w:tcW w:w="7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3670BDB2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color w:val="000000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430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1E2A173B" w14:textId="77777777" w:rsidR="00753331" w:rsidRDefault="00ED41FD">
                  <w:pPr>
                    <w:spacing w:after="0" w:line="276" w:lineRule="auto"/>
                  </w:pPr>
                  <w:proofErr w:type="spellStart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>Ar</w:t>
                  </w:r>
                  <w:proofErr w:type="spellEnd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>Condicionado</w:t>
                  </w:r>
                  <w:proofErr w:type="spellEnd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 xml:space="preserve">, 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com as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seguintes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especificações: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tipo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split;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capacidade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12.000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btus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frio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tensão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220V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ou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bivolt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automático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,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garantida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12 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meses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após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entrega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, com a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instalação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 no</w:t>
                  </w:r>
                  <w:proofErr w:type="gram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ambiente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.</w:t>
                  </w:r>
                </w:p>
              </w:tc>
              <w:tc>
                <w:tcPr>
                  <w:tcW w:w="101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4FC9E370" w14:textId="77777777" w:rsidR="00753331" w:rsidRDefault="00ED41FD">
                  <w:pPr>
                    <w:widowControl w:val="0"/>
                    <w:spacing w:after="0" w:line="240" w:lineRule="auto"/>
                    <w:jc w:val="center"/>
                  </w:pPr>
                  <w:r>
                    <w:rPr>
                      <w:rFonts w:eastAsia="Consolas" w:cs="Calibri"/>
                      <w:color w:val="000000"/>
                      <w:sz w:val="20"/>
                      <w:szCs w:val="20"/>
                      <w:highlight w:val="white"/>
                    </w:rPr>
                    <w:t>397100</w:t>
                  </w:r>
                </w:p>
              </w:tc>
              <w:tc>
                <w:tcPr>
                  <w:tcW w:w="130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0F271196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UN</w:t>
                  </w:r>
                </w:p>
              </w:tc>
              <w:tc>
                <w:tcPr>
                  <w:tcW w:w="148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68DA6F6C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07</w:t>
                  </w:r>
                </w:p>
              </w:tc>
            </w:tr>
            <w:tr w:rsidR="00753331" w14:paraId="15A393C2" w14:textId="77777777">
              <w:tc>
                <w:tcPr>
                  <w:tcW w:w="7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2E8DFDBF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color w:val="000000"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430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184C49CD" w14:textId="77777777" w:rsidR="00753331" w:rsidRDefault="00ED41FD">
                  <w:pPr>
                    <w:spacing w:after="0" w:line="276" w:lineRule="auto"/>
                    <w:jc w:val="both"/>
                  </w:pPr>
                  <w:proofErr w:type="spellStart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>Refrigerador</w:t>
                  </w:r>
                  <w:proofErr w:type="spellEnd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 xml:space="preserve">/ </w:t>
                  </w:r>
                  <w:proofErr w:type="spellStart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>Geladeira</w:t>
                  </w:r>
                  <w:proofErr w:type="spellEnd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 xml:space="preserve">, 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com as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seguintes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especificações: frost free; duplex;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capacidade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mínima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260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litros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cor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branca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tensão</w:t>
                  </w:r>
                  <w:proofErr w:type="spellEnd"/>
                  <w:proofErr w:type="gram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220 V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ou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bivolt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automático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garantia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mínima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12 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meses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após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entrega</w:t>
                  </w:r>
                  <w:proofErr w:type="spellEnd"/>
                </w:p>
              </w:tc>
              <w:tc>
                <w:tcPr>
                  <w:tcW w:w="101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41B806E7" w14:textId="77777777" w:rsidR="00753331" w:rsidRDefault="00ED41FD">
                  <w:pPr>
                    <w:widowControl w:val="0"/>
                    <w:spacing w:after="0" w:line="240" w:lineRule="auto"/>
                    <w:jc w:val="center"/>
                  </w:pPr>
                  <w:r>
                    <w:rPr>
                      <w:rFonts w:eastAsia="Consolas" w:cs="Calibri"/>
                      <w:color w:val="000000"/>
                      <w:sz w:val="20"/>
                      <w:szCs w:val="20"/>
                      <w:highlight w:val="white"/>
                    </w:rPr>
                    <w:t>472879</w:t>
                  </w:r>
                </w:p>
              </w:tc>
              <w:tc>
                <w:tcPr>
                  <w:tcW w:w="130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4BEDA60E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UN</w:t>
                  </w:r>
                </w:p>
              </w:tc>
              <w:tc>
                <w:tcPr>
                  <w:tcW w:w="148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770854A1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01</w:t>
                  </w:r>
                </w:p>
              </w:tc>
            </w:tr>
            <w:tr w:rsidR="00753331" w14:paraId="7AA78D87" w14:textId="77777777">
              <w:tc>
                <w:tcPr>
                  <w:tcW w:w="73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3F684947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color w:val="000000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430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1ECFED6E" w14:textId="77777777" w:rsidR="00753331" w:rsidRDefault="00ED41FD">
                  <w:pPr>
                    <w:widowControl w:val="0"/>
                    <w:spacing w:after="0" w:line="276" w:lineRule="auto"/>
                    <w:jc w:val="both"/>
                    <w:rPr>
                      <w:sz w:val="18"/>
                      <w:szCs w:val="18"/>
                    </w:rPr>
                  </w:pPr>
                  <w:proofErr w:type="spellStart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>Centrífuga</w:t>
                  </w:r>
                  <w:proofErr w:type="spellEnd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 xml:space="preserve"> Laboratorial, 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com as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seguintes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especificações: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capacidade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para 24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tubos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10 e 15 ml;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equipamento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compacto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possibilitando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ser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utilizado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em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espaços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reduzidos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operação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baixo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nível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ruído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display 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digital LED de tempo 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velocidade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fácil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interpretação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exibição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alternada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entre RPM e RCF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fácil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ler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tampa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trava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segurança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,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impedindo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sua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abertura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enquanto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o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processo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rotação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estiver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em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execução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interface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execução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simples;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frenagem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s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uave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baixas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velocidades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processo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separação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eficaz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tempo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desaceleração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20-200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segundos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velocidade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ajustável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alta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precisão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velocidade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 tempo;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operações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programadas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15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segundos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99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minutos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,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sinal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sonoro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final da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operação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sis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tema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ventilação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tecnologia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troca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calor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que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reduz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temperatura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do rotor 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garante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preservação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amostra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câmara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externa para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absorção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ruído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redução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vibração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sinal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sonoro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na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identificação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erros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,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exibição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do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código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no display LE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D;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tensão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220 V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ou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bivolt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automático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garantida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12 meses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após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entrega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.</w:t>
                  </w:r>
                </w:p>
              </w:tc>
              <w:tc>
                <w:tcPr>
                  <w:tcW w:w="101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29D45720" w14:textId="77777777" w:rsidR="00753331" w:rsidRDefault="00ED41FD">
                  <w:pPr>
                    <w:widowControl w:val="0"/>
                    <w:spacing w:after="0" w:line="240" w:lineRule="auto"/>
                    <w:jc w:val="center"/>
                  </w:pPr>
                  <w:r>
                    <w:rPr>
                      <w:rFonts w:eastAsia="Consolas" w:cs="Calibri"/>
                      <w:color w:val="000000"/>
                      <w:sz w:val="20"/>
                      <w:szCs w:val="20"/>
                      <w:highlight w:val="white"/>
                    </w:rPr>
                    <w:t>442192</w:t>
                  </w:r>
                </w:p>
              </w:tc>
              <w:tc>
                <w:tcPr>
                  <w:tcW w:w="130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521F2903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UN</w:t>
                  </w:r>
                </w:p>
              </w:tc>
              <w:tc>
                <w:tcPr>
                  <w:tcW w:w="148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10752F62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01</w:t>
                  </w:r>
                </w:p>
              </w:tc>
            </w:tr>
          </w:tbl>
          <w:p w14:paraId="08ED6676" w14:textId="77777777" w:rsidR="00753331" w:rsidRDefault="00753331">
            <w:pPr>
              <w:spacing w:after="0" w:line="276" w:lineRule="auto"/>
              <w:ind w:left="102" w:right="119"/>
              <w:jc w:val="both"/>
              <w:rPr>
                <w:rFonts w:eastAsia="SimSun" w:cs="Calibri"/>
                <w:color w:val="000000"/>
                <w:kern w:val="0"/>
                <w:lang w:val="en-US" w:eastAsia="zh-CN" w:bidi="ar"/>
              </w:rPr>
            </w:pPr>
          </w:p>
        </w:tc>
      </w:tr>
      <w:tr w:rsidR="00753331" w14:paraId="58FB7D69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</w:tcPr>
          <w:p w14:paraId="5A7F1953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LEVANTAMENTO DE MERCADO:</w:t>
            </w:r>
          </w:p>
        </w:tc>
      </w:tr>
      <w:tr w:rsidR="00753331" w14:paraId="63ADB8E2" w14:textId="77777777">
        <w:trPr>
          <w:trHeight w:val="1180"/>
        </w:trPr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3071370" w14:textId="77777777" w:rsidR="00753331" w:rsidRDefault="00753331">
            <w:pPr>
              <w:pStyle w:val="Corpodetexto"/>
              <w:spacing w:after="0" w:line="276" w:lineRule="auto"/>
              <w:ind w:left="100" w:right="112"/>
              <w:jc w:val="both"/>
              <w:rPr>
                <w:rFonts w:cs="Calibri"/>
                <w:b/>
                <w:color w:val="000000"/>
              </w:rPr>
            </w:pPr>
          </w:p>
          <w:p w14:paraId="018197EB" w14:textId="77777777" w:rsidR="00753331" w:rsidRDefault="00ED41FD">
            <w:pPr>
              <w:pStyle w:val="Corpodetexto"/>
              <w:spacing w:after="0" w:line="276" w:lineRule="auto"/>
              <w:ind w:left="100" w:right="112"/>
              <w:jc w:val="both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Item não aplicado para a presente contratação por se tratar de emenda parlamentar impositiva na modalidade transferência com </w:t>
            </w:r>
            <w:r>
              <w:rPr>
                <w:rFonts w:cs="Calibri"/>
                <w:color w:val="000000"/>
              </w:rPr>
              <w:t>finalidade definida.</w:t>
            </w:r>
          </w:p>
        </w:tc>
      </w:tr>
      <w:tr w:rsidR="00753331" w14:paraId="38A795A2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  <w:vAlign w:val="center"/>
          </w:tcPr>
          <w:p w14:paraId="1A9A9DE2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ESTIMATIVA DO PREÇO DA CONTRATAÇÃO:</w:t>
            </w:r>
          </w:p>
        </w:tc>
      </w:tr>
      <w:tr w:rsidR="00753331" w14:paraId="64E06BA7" w14:textId="77777777">
        <w:trPr>
          <w:trHeight w:val="1466"/>
        </w:trPr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102439FA" w14:textId="77777777" w:rsidR="00753331" w:rsidRDefault="00753331">
            <w:pPr>
              <w:pStyle w:val="Corpodetexto"/>
              <w:spacing w:after="0" w:line="276" w:lineRule="auto"/>
              <w:ind w:left="102" w:right="119"/>
              <w:jc w:val="both"/>
              <w:rPr>
                <w:rFonts w:eastAsia="SimSun"/>
                <w:kern w:val="0"/>
                <w:lang w:val="en-US" w:eastAsia="zh-CN" w:bidi="ar"/>
              </w:rPr>
            </w:pPr>
          </w:p>
          <w:p w14:paraId="58D0E24B" w14:textId="77777777" w:rsidR="00753331" w:rsidRDefault="00ED41FD">
            <w:pPr>
              <w:pStyle w:val="Corpodetexto"/>
              <w:spacing w:after="0" w:line="276" w:lineRule="auto"/>
              <w:ind w:left="102" w:right="119"/>
              <w:jc w:val="both"/>
            </w:pP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Em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análise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ao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processo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administrativo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sob nº 16719/2023,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onde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contempla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a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mesma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aquisição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</w:t>
            </w:r>
            <w:proofErr w:type="gramStart"/>
            <w:r>
              <w:rPr>
                <w:rFonts w:eastAsia="SimSun"/>
                <w:kern w:val="0"/>
                <w:lang w:val="en-US" w:eastAsia="zh-CN" w:bidi="ar"/>
              </w:rPr>
              <w:t xml:space="preserve">para 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os</w:t>
            </w:r>
            <w:proofErr w:type="spellEnd"/>
            <w:proofErr w:type="gramEnd"/>
            <w:r>
              <w:rPr>
                <w:rFonts w:eastAsia="SimSun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itens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01 a 03, com base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na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pesquisa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de mercado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realizada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pela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Secretaria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Infraestrutura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e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Logística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,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estima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-se o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preço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da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contratação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para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esses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itens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(01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ao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03) no valor de R$ 24.351,81 (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vinte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e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quatro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mil,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trezentos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e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cinquenta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e um reais e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oitenta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e um centavos), conforme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planilha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/>
                <w:kern w:val="0"/>
                <w:lang w:val="en-US" w:eastAsia="zh-CN" w:bidi="ar"/>
              </w:rPr>
              <w:t>abaixo</w:t>
            </w:r>
            <w:proofErr w:type="spellEnd"/>
            <w:r>
              <w:rPr>
                <w:rFonts w:eastAsia="SimSun"/>
                <w:kern w:val="0"/>
                <w:lang w:val="en-US" w:eastAsia="zh-CN" w:bidi="ar"/>
              </w:rPr>
              <w:t>.</w:t>
            </w:r>
          </w:p>
          <w:p w14:paraId="6086331B" w14:textId="77777777" w:rsidR="00753331" w:rsidRDefault="00753331">
            <w:pPr>
              <w:pStyle w:val="Corpodetexto"/>
              <w:spacing w:after="0" w:line="276" w:lineRule="auto"/>
              <w:ind w:left="102" w:right="119"/>
              <w:jc w:val="both"/>
              <w:rPr>
                <w:rFonts w:eastAsia="SimSun"/>
                <w:kern w:val="0"/>
                <w:lang w:val="en-US" w:eastAsia="zh-CN" w:bidi="ar"/>
              </w:rPr>
            </w:pPr>
          </w:p>
          <w:tbl>
            <w:tblPr>
              <w:tblW w:w="9197" w:type="dxa"/>
              <w:tblInd w:w="56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676"/>
              <w:gridCol w:w="3180"/>
              <w:gridCol w:w="960"/>
              <w:gridCol w:w="1200"/>
              <w:gridCol w:w="960"/>
              <w:gridCol w:w="1080"/>
              <w:gridCol w:w="1141"/>
            </w:tblGrid>
            <w:tr w:rsidR="00753331" w14:paraId="1769ED42" w14:textId="77777777">
              <w:tc>
                <w:tcPr>
                  <w:tcW w:w="67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1763872D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  <w:t>ITEM</w:t>
                  </w:r>
                </w:p>
                <w:p w14:paraId="60458032" w14:textId="77777777" w:rsidR="00753331" w:rsidRDefault="00753331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31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6553D681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  <w:t>ESPECIFICAÇÃO</w:t>
                  </w:r>
                </w:p>
              </w:tc>
              <w:tc>
                <w:tcPr>
                  <w:tcW w:w="9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5C58F29F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  <w:t>CATMAT</w:t>
                  </w:r>
                </w:p>
              </w:tc>
              <w:tc>
                <w:tcPr>
                  <w:tcW w:w="120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5B609CD8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  <w:t xml:space="preserve">UNIDADE </w:t>
                  </w:r>
                  <w:r>
                    <w:rPr>
                      <w:rFonts w:cs="Calibri"/>
                      <w:b/>
                      <w:bCs/>
                      <w:color w:val="000000"/>
                      <w:sz w:val="20"/>
                      <w:szCs w:val="20"/>
                    </w:rPr>
                    <w:t>DE MEDIDA</w:t>
                  </w:r>
                </w:p>
              </w:tc>
              <w:tc>
                <w:tcPr>
                  <w:tcW w:w="9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246DF791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rFonts w:cs="Calibri"/>
                      <w:b/>
                      <w:bCs/>
                      <w:sz w:val="20"/>
                      <w:szCs w:val="20"/>
                    </w:rPr>
                  </w:pPr>
                  <w:r>
                    <w:rPr>
                      <w:rFonts w:cs="Calibri"/>
                      <w:b/>
                      <w:bCs/>
                      <w:sz w:val="20"/>
                      <w:szCs w:val="20"/>
                    </w:rPr>
                    <w:t>QUANT</w:t>
                  </w:r>
                </w:p>
              </w:tc>
              <w:tc>
                <w:tcPr>
                  <w:tcW w:w="10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29BF3B23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bookmarkStart w:id="0" w:name="__DdeLink__5840_580782936"/>
                  <w:r>
                    <w:rPr>
                      <w:b/>
                      <w:bCs/>
                      <w:sz w:val="20"/>
                      <w:szCs w:val="20"/>
                    </w:rPr>
                    <w:t>VALOR UNT.</w:t>
                  </w:r>
                  <w:bookmarkEnd w:id="0"/>
                </w:p>
              </w:tc>
              <w:tc>
                <w:tcPr>
                  <w:tcW w:w="114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</w:tcPr>
                <w:p w14:paraId="284C6FCE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b/>
                      <w:bCs/>
                      <w:sz w:val="20"/>
                      <w:szCs w:val="20"/>
                    </w:rPr>
                  </w:pPr>
                  <w:r>
                    <w:rPr>
                      <w:b/>
                      <w:bCs/>
                      <w:sz w:val="20"/>
                      <w:szCs w:val="20"/>
                    </w:rPr>
                    <w:t>VALOR  TOTAL</w:t>
                  </w:r>
                </w:p>
              </w:tc>
            </w:tr>
            <w:tr w:rsidR="00753331" w14:paraId="0069822E" w14:textId="77777777">
              <w:tc>
                <w:tcPr>
                  <w:tcW w:w="67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55BFB206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rFonts w:cs="Calibri"/>
                      <w:b/>
                      <w:color w:val="000000"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31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361D8119" w14:textId="77777777" w:rsidR="00753331" w:rsidRDefault="00ED41FD">
                  <w:pPr>
                    <w:spacing w:after="0" w:line="276" w:lineRule="auto"/>
                  </w:pPr>
                  <w:proofErr w:type="spellStart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>Ar</w:t>
                  </w:r>
                  <w:proofErr w:type="spellEnd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>Condicionado</w:t>
                  </w:r>
                  <w:proofErr w:type="spellEnd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 xml:space="preserve">, 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com as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seguintes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especificações: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tipo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split;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capacidade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12.000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btus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frio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tensão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220V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ou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bivolt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automático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,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garantida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12 meses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após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entrega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, com a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instalação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 no</w:t>
                  </w:r>
                  <w:proofErr w:type="gram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ambiente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.</w:t>
                  </w:r>
                </w:p>
              </w:tc>
              <w:tc>
                <w:tcPr>
                  <w:tcW w:w="9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24EE6BA8" w14:textId="77777777" w:rsidR="00753331" w:rsidRDefault="00ED41FD">
                  <w:pPr>
                    <w:widowControl w:val="0"/>
                    <w:spacing w:after="0" w:line="240" w:lineRule="auto"/>
                    <w:jc w:val="center"/>
                  </w:pPr>
                  <w:r>
                    <w:rPr>
                      <w:rFonts w:eastAsia="Consolas" w:cs="Calibri"/>
                      <w:color w:val="000000"/>
                      <w:sz w:val="20"/>
                      <w:szCs w:val="20"/>
                      <w:highlight w:val="white"/>
                    </w:rPr>
                    <w:t>397100</w:t>
                  </w:r>
                </w:p>
              </w:tc>
              <w:tc>
                <w:tcPr>
                  <w:tcW w:w="120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69A4E21F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UN</w:t>
                  </w:r>
                </w:p>
              </w:tc>
              <w:tc>
                <w:tcPr>
                  <w:tcW w:w="9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7583B426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07</w:t>
                  </w:r>
                </w:p>
              </w:tc>
              <w:tc>
                <w:tcPr>
                  <w:tcW w:w="10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58A2FD6E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t>2.568,33</w:t>
                  </w:r>
                </w:p>
              </w:tc>
              <w:tc>
                <w:tcPr>
                  <w:tcW w:w="114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7FE146E3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t>17.978,31</w:t>
                  </w:r>
                </w:p>
              </w:tc>
            </w:tr>
            <w:tr w:rsidR="00753331" w14:paraId="3FC4EBE4" w14:textId="77777777">
              <w:tc>
                <w:tcPr>
                  <w:tcW w:w="67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6AB3E12C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rFonts w:cs="Calibri"/>
                      <w:b/>
                      <w:color w:val="000000"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31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11D23340" w14:textId="77777777" w:rsidR="00753331" w:rsidRDefault="00ED41FD">
                  <w:pPr>
                    <w:spacing w:after="0" w:line="276" w:lineRule="auto"/>
                    <w:jc w:val="both"/>
                  </w:pPr>
                  <w:proofErr w:type="spellStart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>Refrigerador</w:t>
                  </w:r>
                  <w:proofErr w:type="spellEnd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 xml:space="preserve">/ </w:t>
                  </w:r>
                  <w:proofErr w:type="spellStart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>Geladeira</w:t>
                  </w:r>
                  <w:proofErr w:type="spellEnd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 xml:space="preserve">, 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com as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seguintes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especificações: frost free; duplex;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capacidade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mínima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260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litros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cor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branca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tensão</w:t>
                  </w:r>
                  <w:proofErr w:type="spellEnd"/>
                  <w:proofErr w:type="gram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220 V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ou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bivolt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automático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garantia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mínima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12 meses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após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entrega</w:t>
                  </w:r>
                  <w:proofErr w:type="spellEnd"/>
                </w:p>
              </w:tc>
              <w:tc>
                <w:tcPr>
                  <w:tcW w:w="9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4804CD14" w14:textId="77777777" w:rsidR="00753331" w:rsidRDefault="00ED41FD">
                  <w:pPr>
                    <w:widowControl w:val="0"/>
                    <w:spacing w:after="0" w:line="240" w:lineRule="auto"/>
                    <w:jc w:val="center"/>
                  </w:pPr>
                  <w:r>
                    <w:rPr>
                      <w:rFonts w:eastAsia="Consolas" w:cs="Calibri"/>
                      <w:color w:val="000000"/>
                      <w:sz w:val="20"/>
                      <w:szCs w:val="20"/>
                      <w:highlight w:val="white"/>
                    </w:rPr>
                    <w:t>472879</w:t>
                  </w:r>
                </w:p>
              </w:tc>
              <w:tc>
                <w:tcPr>
                  <w:tcW w:w="120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7B3C6642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UN</w:t>
                  </w:r>
                </w:p>
              </w:tc>
              <w:tc>
                <w:tcPr>
                  <w:tcW w:w="9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572BE4B1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49F137BC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t>2.159,60</w:t>
                  </w:r>
                </w:p>
              </w:tc>
              <w:tc>
                <w:tcPr>
                  <w:tcW w:w="114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45F4148B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t>2.159,60</w:t>
                  </w:r>
                </w:p>
              </w:tc>
            </w:tr>
            <w:tr w:rsidR="00753331" w14:paraId="2631415B" w14:textId="77777777">
              <w:tc>
                <w:tcPr>
                  <w:tcW w:w="67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009A6A0A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rFonts w:cs="Calibri"/>
                      <w:b/>
                      <w:color w:val="000000"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31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3EE2BDCD" w14:textId="77777777" w:rsidR="00753331" w:rsidRDefault="00ED41FD">
                  <w:pPr>
                    <w:widowControl w:val="0"/>
                    <w:spacing w:after="0" w:line="276" w:lineRule="auto"/>
                    <w:jc w:val="both"/>
                  </w:pPr>
                  <w:proofErr w:type="spellStart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>Centrífuga</w:t>
                  </w:r>
                  <w:proofErr w:type="spellEnd"/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lang w:val="en-US" w:eastAsia="pt-BR"/>
                    </w:rPr>
                    <w:t xml:space="preserve"> Laboratorial, 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com as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seguintes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especificações: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capacidade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para 24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tubos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10 e 15 ml;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equipamento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compacto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possibilitando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ser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utilizado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em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espaços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reduzidos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operação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baixo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nível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ruído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display digital LED de tempo 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velocidade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fácil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interpretação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exibição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alternada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entre RPM e RCF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fácil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ler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tampa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trava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segurança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,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impedindo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sua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abertura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enquanto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o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processo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rotação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estiver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em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execução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interface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execução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simples;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frenagem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suave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baixas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velocidad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processo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separação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eficaz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tempo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desaceleração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20-200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segundos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velocidade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ajustável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alta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precisão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velocidade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 tempo;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operações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programadas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15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segundos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99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minutos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,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sinal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sonoro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final da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operação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sistema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ventilação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te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cnologia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troca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calor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que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reduz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temperatura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do rotor 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garante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preservação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amostra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câmara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externa para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absorção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ruído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redução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vibração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sinal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sonoro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na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identificação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erros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, com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exibição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do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código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no display LED;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tensão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220 V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ou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b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ivolt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automático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;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garantida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de 12 meses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após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 xml:space="preserve"> a </w:t>
                  </w:r>
                  <w:proofErr w:type="spellStart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entrega</w:t>
                  </w:r>
                  <w:proofErr w:type="spellEnd"/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  <w:lang w:val="en-US" w:eastAsia="pt-BR"/>
                    </w:rPr>
                    <w:t>..</w:t>
                  </w:r>
                </w:p>
              </w:tc>
              <w:tc>
                <w:tcPr>
                  <w:tcW w:w="9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1B9835D8" w14:textId="77777777" w:rsidR="00753331" w:rsidRDefault="00ED41FD">
                  <w:pPr>
                    <w:widowControl w:val="0"/>
                    <w:spacing w:after="0" w:line="240" w:lineRule="auto"/>
                    <w:jc w:val="center"/>
                  </w:pPr>
                  <w:r>
                    <w:rPr>
                      <w:rFonts w:eastAsia="Consolas" w:cs="Calibri"/>
                      <w:color w:val="000000"/>
                      <w:sz w:val="20"/>
                      <w:szCs w:val="20"/>
                      <w:highlight w:val="white"/>
                    </w:rPr>
                    <w:t>442192</w:t>
                  </w:r>
                </w:p>
              </w:tc>
              <w:tc>
                <w:tcPr>
                  <w:tcW w:w="120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395672A4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UN</w:t>
                  </w:r>
                </w:p>
              </w:tc>
              <w:tc>
                <w:tcPr>
                  <w:tcW w:w="96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4478C8E2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rFonts w:cs="Calibri"/>
                      <w:color w:val="000000"/>
                      <w:sz w:val="20"/>
                      <w:szCs w:val="20"/>
                    </w:rPr>
                    <w:t>01</w:t>
                  </w:r>
                </w:p>
              </w:tc>
              <w:tc>
                <w:tcPr>
                  <w:tcW w:w="108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68BF4EA1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t>4.213,90</w:t>
                  </w:r>
                </w:p>
              </w:tc>
              <w:tc>
                <w:tcPr>
                  <w:tcW w:w="114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0E38701A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t>4.213,90</w:t>
                  </w:r>
                </w:p>
              </w:tc>
            </w:tr>
            <w:tr w:rsidR="00753331" w14:paraId="37A94337" w14:textId="77777777">
              <w:tc>
                <w:tcPr>
                  <w:tcW w:w="9196" w:type="dxa"/>
                  <w:gridSpan w:val="7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4AA50478" w14:textId="77777777" w:rsidR="00753331" w:rsidRDefault="00753331">
                  <w:pPr>
                    <w:widowControl w:val="0"/>
                    <w:spacing w:after="0" w:line="276" w:lineRule="auto"/>
                    <w:jc w:val="center"/>
                  </w:pPr>
                </w:p>
              </w:tc>
            </w:tr>
            <w:tr w:rsidR="00753331" w14:paraId="56996216" w14:textId="77777777">
              <w:tc>
                <w:tcPr>
                  <w:tcW w:w="6975" w:type="dxa"/>
                  <w:gridSpan w:val="5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CCCCCC"/>
                  <w:vAlign w:val="center"/>
                </w:tcPr>
                <w:p w14:paraId="738463BA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b/>
                      <w:bCs/>
                      <w:sz w:val="24"/>
                      <w:szCs w:val="24"/>
                    </w:rPr>
                    <w:t xml:space="preserve">VALOR TOTAL </w:t>
                  </w:r>
                </w:p>
              </w:tc>
              <w:tc>
                <w:tcPr>
                  <w:tcW w:w="2221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CCCCCC"/>
                  <w:vAlign w:val="center"/>
                </w:tcPr>
                <w:p w14:paraId="38F2D31A" w14:textId="77777777" w:rsidR="00753331" w:rsidRDefault="00ED41FD">
                  <w:pPr>
                    <w:widowControl w:val="0"/>
                    <w:spacing w:after="0" w:line="276" w:lineRule="auto"/>
                    <w:jc w:val="center"/>
                  </w:pPr>
                  <w:r>
                    <w:rPr>
                      <w:b/>
                      <w:bCs/>
                      <w:sz w:val="24"/>
                      <w:szCs w:val="24"/>
                    </w:rPr>
                    <w:t>R$ 24.351,81</w:t>
                  </w:r>
                </w:p>
              </w:tc>
            </w:tr>
          </w:tbl>
          <w:p w14:paraId="5554D76F" w14:textId="77777777" w:rsidR="00753331" w:rsidRDefault="00753331">
            <w:pPr>
              <w:spacing w:after="0" w:line="276" w:lineRule="auto"/>
              <w:ind w:left="102" w:right="119"/>
              <w:jc w:val="both"/>
              <w:rPr>
                <w:rFonts w:eastAsia="SimSun"/>
                <w:b/>
                <w:kern w:val="0"/>
                <w:lang w:val="en-US" w:eastAsia="zh-CN" w:bidi="ar"/>
              </w:rPr>
            </w:pPr>
          </w:p>
          <w:p w14:paraId="32D99750" w14:textId="77777777" w:rsidR="00753331" w:rsidRDefault="00ED41FD">
            <w:pPr>
              <w:pStyle w:val="PargrafodaLista"/>
              <w:spacing w:line="276" w:lineRule="auto"/>
              <w:ind w:left="57"/>
              <w:jc w:val="both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Verificamos que o valor repassado pelo Ministério da Saúde através da proposta de emenda parlamentar já mencionada, totaliza o montante de R$ 271.485,00, </w:t>
            </w: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  <w:t>restando ainda para ser utilizado para a compra dos itens frustrados do P.E. 271/2023 o valor de R$ 52</w:t>
            </w: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  <w:t>.716,56  do total repassado, entendendo esta Secretaria que o montante é suficiente para arcar com os custos da presente aquisição.</w:t>
            </w:r>
          </w:p>
          <w:p w14:paraId="608EB7AB" w14:textId="77777777" w:rsidR="00753331" w:rsidRDefault="00753331">
            <w:pPr>
              <w:pStyle w:val="PargrafodaLista"/>
              <w:spacing w:line="276" w:lineRule="auto"/>
              <w:ind w:left="57"/>
              <w:jc w:val="both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u w:val="single"/>
              </w:rPr>
            </w:pPr>
          </w:p>
          <w:p w14:paraId="5E2912A1" w14:textId="77777777" w:rsidR="00753331" w:rsidRDefault="00ED41FD">
            <w:pPr>
              <w:pStyle w:val="PargrafodaLista"/>
              <w:spacing w:line="276" w:lineRule="auto"/>
              <w:ind w:left="57"/>
              <w:jc w:val="both"/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A estimativa do preço se dará após cotação realizada pelo setor responsável da Secretaria de Infraestrutura e Logística. </w:t>
            </w:r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Cabe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ressaltar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que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serão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considerados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para fins de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escolha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do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melhor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preço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na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presente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contratação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,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os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valores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alcançados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,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na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ocasião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d</w:t>
            </w:r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a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pesquisa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preços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,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os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quais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serão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devidamente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apurados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pelo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Setor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Captação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Recursos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e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Planejamento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em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Saúde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da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Secretaria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, para fins de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utilização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como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parâmetro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para o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futuro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certame</w:t>
            </w:r>
            <w:proofErr w:type="spellEnd"/>
            <w:r>
              <w:rPr>
                <w:rFonts w:ascii="Calibri" w:eastAsia="SimSun" w:hAnsi="Calibri"/>
                <w:b/>
                <w:sz w:val="22"/>
                <w:szCs w:val="22"/>
                <w:lang w:val="en-US" w:eastAsia="zh-CN" w:bidi="ar"/>
              </w:rPr>
              <w:t>.</w:t>
            </w:r>
          </w:p>
          <w:p w14:paraId="68BC9FD3" w14:textId="77777777" w:rsidR="00753331" w:rsidRDefault="00753331">
            <w:pPr>
              <w:pStyle w:val="Corpodetexto"/>
              <w:spacing w:after="0" w:line="276" w:lineRule="auto"/>
              <w:ind w:left="102" w:right="119"/>
              <w:jc w:val="both"/>
              <w:rPr>
                <w:rFonts w:cs="Calibri"/>
                <w:color w:val="000000"/>
              </w:rPr>
            </w:pPr>
          </w:p>
          <w:p w14:paraId="274C4CBA" w14:textId="77777777" w:rsidR="00753331" w:rsidRDefault="00753331">
            <w:pPr>
              <w:pStyle w:val="Corpodetexto"/>
              <w:spacing w:after="0" w:line="276" w:lineRule="auto"/>
              <w:ind w:left="102" w:right="119"/>
              <w:jc w:val="both"/>
              <w:rPr>
                <w:rFonts w:cs="Calibri"/>
                <w:color w:val="000000"/>
              </w:rPr>
            </w:pPr>
          </w:p>
          <w:p w14:paraId="352844B4" w14:textId="77777777" w:rsidR="00753331" w:rsidRDefault="00753331">
            <w:pPr>
              <w:pStyle w:val="Corpodetexto"/>
              <w:spacing w:after="0" w:line="276" w:lineRule="auto"/>
              <w:ind w:left="102" w:right="119"/>
              <w:jc w:val="both"/>
              <w:rPr>
                <w:rFonts w:cs="Calibri"/>
                <w:color w:val="000000"/>
              </w:rPr>
            </w:pPr>
          </w:p>
        </w:tc>
      </w:tr>
      <w:tr w:rsidR="00753331" w14:paraId="54C2116F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  <w:vAlign w:val="center"/>
          </w:tcPr>
          <w:p w14:paraId="108EE3B3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lastRenderedPageBreak/>
              <w:t>DESCRIÇÃO DA SOLUÇÃO COMO UM TODO:</w:t>
            </w:r>
          </w:p>
        </w:tc>
      </w:tr>
      <w:tr w:rsidR="00753331" w14:paraId="140DE69F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423AD23" w14:textId="77777777" w:rsidR="00753331" w:rsidRDefault="00ED41FD">
            <w:pPr>
              <w:pStyle w:val="Corpodetexto"/>
              <w:spacing w:after="0" w:line="276" w:lineRule="auto"/>
              <w:ind w:right="113"/>
              <w:jc w:val="both"/>
            </w:pPr>
            <w:r>
              <w:rPr>
                <w:rFonts w:cs="Calibri"/>
                <w:color w:val="000000"/>
              </w:rPr>
              <w:t xml:space="preserve">Aquisição de </w:t>
            </w:r>
            <w:r>
              <w:rPr>
                <w:rFonts w:cs="Calibri"/>
                <w:color w:val="000000"/>
              </w:rPr>
              <w:t>equipamentos (itens frustrados do P.A. 16.719/23 / P.E. 271/23) para atender às necessidades do Hemocentro Regional de Nova Friburgo.</w:t>
            </w:r>
          </w:p>
          <w:p w14:paraId="57B5DB13" w14:textId="77777777" w:rsidR="00753331" w:rsidRDefault="00753331">
            <w:pPr>
              <w:pStyle w:val="Corpodetexto"/>
              <w:spacing w:after="0" w:line="276" w:lineRule="auto"/>
              <w:ind w:left="100" w:right="118"/>
              <w:jc w:val="both"/>
              <w:rPr>
                <w:rFonts w:cs="Calibri"/>
                <w:color w:val="000000"/>
              </w:rPr>
            </w:pPr>
          </w:p>
          <w:p w14:paraId="76A24D0D" w14:textId="77777777" w:rsidR="00753331" w:rsidRDefault="00ED41FD">
            <w:pPr>
              <w:tabs>
                <w:tab w:val="left" w:pos="630"/>
                <w:tab w:val="left" w:pos="1134"/>
                <w:tab w:val="left" w:pos="1416"/>
                <w:tab w:val="left" w:pos="7200"/>
                <w:tab w:val="left" w:pos="8640"/>
                <w:tab w:val="left" w:pos="10080"/>
                <w:tab w:val="left" w:pos="11520"/>
                <w:tab w:val="left" w:pos="12960"/>
                <w:tab w:val="left" w:pos="14400"/>
                <w:tab w:val="left" w:pos="15840"/>
              </w:tabs>
              <w:spacing w:after="0" w:line="305" w:lineRule="atLeast"/>
              <w:jc w:val="both"/>
            </w:pPr>
            <w:r>
              <w:rPr>
                <w:rStyle w:val="tex3"/>
                <w:rFonts w:cs="Calibri"/>
                <w:highlight w:val="white"/>
              </w:rPr>
              <w:t xml:space="preserve">A aquisição a contratar é enquadrada como bens comuns, pois os padrões de desempenho e qualidade podem ser objetivamente </w:t>
            </w:r>
            <w:r>
              <w:rPr>
                <w:rStyle w:val="tex3"/>
                <w:rFonts w:cs="Calibri"/>
                <w:highlight w:val="white"/>
              </w:rPr>
              <w:t>definidos por meio de aquisições usuais de mercado. Dessa forma, a contratação deverá ser realizada por Licitação na modalidade Pregão Eletrônico, pelo critério de julgamento do tipo menor preço unitário, para possibilitar a competitividade aos participant</w:t>
            </w:r>
            <w:r>
              <w:rPr>
                <w:rStyle w:val="tex3"/>
                <w:rFonts w:cs="Calibri"/>
                <w:highlight w:val="white"/>
              </w:rPr>
              <w:t>es. Dessa forma assegurando maior economicidade na aquisição.</w:t>
            </w:r>
          </w:p>
          <w:p w14:paraId="4B72F42B" w14:textId="77777777" w:rsidR="00753331" w:rsidRDefault="00753331">
            <w:pPr>
              <w:tabs>
                <w:tab w:val="left" w:pos="630"/>
                <w:tab w:val="left" w:pos="1134"/>
                <w:tab w:val="left" w:pos="1416"/>
                <w:tab w:val="left" w:pos="7200"/>
                <w:tab w:val="left" w:pos="8640"/>
                <w:tab w:val="left" w:pos="10080"/>
                <w:tab w:val="left" w:pos="11520"/>
                <w:tab w:val="left" w:pos="12960"/>
                <w:tab w:val="left" w:pos="14400"/>
                <w:tab w:val="left" w:pos="15840"/>
              </w:tabs>
              <w:spacing w:after="0" w:line="305" w:lineRule="atLeast"/>
              <w:jc w:val="both"/>
              <w:rPr>
                <w:rStyle w:val="tex3"/>
                <w:rFonts w:cs="Calibri"/>
                <w:color w:val="000000"/>
                <w:highlight w:val="white"/>
              </w:rPr>
            </w:pPr>
          </w:p>
        </w:tc>
      </w:tr>
      <w:tr w:rsidR="00753331" w14:paraId="0124DF6E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  <w:vAlign w:val="center"/>
          </w:tcPr>
          <w:p w14:paraId="745522CC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JUSTIFICATIVA PARA PARCELAMENTO:</w:t>
            </w:r>
          </w:p>
        </w:tc>
      </w:tr>
      <w:tr w:rsidR="00753331" w14:paraId="2D83B4D5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E9C210D" w14:textId="77777777" w:rsidR="00753331" w:rsidRDefault="00ED41FD">
            <w:pPr>
              <w:pStyle w:val="PargrafodaLista"/>
              <w:suppressAutoHyphens/>
              <w:overflowPunct w:val="0"/>
              <w:spacing w:line="276" w:lineRule="auto"/>
              <w:ind w:left="0"/>
              <w:jc w:val="both"/>
            </w:pPr>
            <w:r>
              <w:rPr>
                <w:rFonts w:ascii="Calibri" w:hAnsi="Calibri"/>
                <w:spacing w:val="2"/>
                <w:sz w:val="22"/>
                <w:szCs w:val="22"/>
              </w:rPr>
              <w:t>Mediante nossa análise, apontamos para o parcelamento do objeto, uma vez que detectamos que o conjunto dos itens a serem fornecidos podem estar sob responsabilidade de mais de uma contratada, com execução de etapas isolada, vislumbrando a realização de uma</w:t>
            </w:r>
            <w:r>
              <w:rPr>
                <w:rFonts w:ascii="Calibri" w:hAnsi="Calibri"/>
                <w:spacing w:val="2"/>
                <w:sz w:val="22"/>
                <w:szCs w:val="22"/>
              </w:rPr>
              <w:t xml:space="preserve"> única licitação, dado o entendimento pela administração de viabilidade econômica no parcelamento do objeto. </w:t>
            </w:r>
          </w:p>
          <w:p w14:paraId="46ACE25D" w14:textId="77777777" w:rsidR="00753331" w:rsidRDefault="00ED41FD">
            <w:pPr>
              <w:spacing w:before="57" w:after="57" w:line="276" w:lineRule="auto"/>
              <w:jc w:val="both"/>
            </w:pPr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Quanto à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adoção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do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critério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de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julgamento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de “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menor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preço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unitário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”, para </w:t>
            </w:r>
            <w:proofErr w:type="gram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a</w:t>
            </w:r>
            <w:proofErr w:type="gram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aquisição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do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objeto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, a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Administração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entende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por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adequada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a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escolha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</w:t>
            </w:r>
            <w:proofErr w:type="spellStart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vi</w:t>
            </w:r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>sando</w:t>
            </w:r>
            <w:proofErr w:type="spellEnd"/>
            <w:r>
              <w:rPr>
                <w:rFonts w:eastAsia="SimSun" w:cs="Leelawadee UI Semilight"/>
                <w:spacing w:val="2"/>
                <w:kern w:val="0"/>
                <w:lang w:val="en-US" w:eastAsia="zh-CN"/>
              </w:rPr>
              <w:t xml:space="preserve"> </w:t>
            </w:r>
            <w:r>
              <w:rPr>
                <w:rStyle w:val="tex3"/>
                <w:rFonts w:cs="Calibri"/>
                <w:kern w:val="0"/>
                <w:highlight w:val="white"/>
              </w:rPr>
              <w:t>possibilitar a competitividade aos participantes, dessa forma assegurando maior economicidade na aquisição.</w:t>
            </w:r>
          </w:p>
          <w:p w14:paraId="7174EBB7" w14:textId="77777777" w:rsidR="00753331" w:rsidRDefault="00753331">
            <w:pPr>
              <w:spacing w:before="57" w:after="57" w:line="276" w:lineRule="auto"/>
              <w:jc w:val="both"/>
              <w:rPr>
                <w:rStyle w:val="tex3"/>
                <w:rFonts w:cs="Calibri"/>
                <w:kern w:val="0"/>
                <w:highlight w:val="white"/>
              </w:rPr>
            </w:pPr>
          </w:p>
        </w:tc>
      </w:tr>
      <w:tr w:rsidR="00753331" w14:paraId="6062435D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  <w:vAlign w:val="center"/>
          </w:tcPr>
          <w:p w14:paraId="30BD11D7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</w:pPr>
            <w:r>
              <w:rPr>
                <w:rFonts w:cs="Calibri"/>
                <w:b/>
                <w:color w:val="000000"/>
              </w:rPr>
              <w:t>DEMO</w:t>
            </w:r>
            <w:r>
              <w:rPr>
                <w:rFonts w:cs="Calibri"/>
                <w:b/>
                <w:color w:val="000000"/>
              </w:rPr>
              <w:t>NS</w:t>
            </w:r>
            <w:r>
              <w:rPr>
                <w:rFonts w:cs="Calibri"/>
                <w:b/>
                <w:color w:val="000000"/>
              </w:rPr>
              <w:t>TRATIVO DO RESULTADO PRETENDIDO:</w:t>
            </w:r>
          </w:p>
        </w:tc>
      </w:tr>
      <w:tr w:rsidR="00753331" w14:paraId="75520249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34BF33F5" w14:textId="77777777" w:rsidR="00753331" w:rsidRDefault="00ED41FD">
            <w:pPr>
              <w:pStyle w:val="Corpodetexto"/>
              <w:spacing w:after="0" w:line="276" w:lineRule="auto"/>
              <w:ind w:left="113" w:right="113"/>
              <w:jc w:val="both"/>
            </w:pP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Aquisição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equipamentos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 xml:space="preserve"> (</w:t>
            </w: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itens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frustrados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 xml:space="preserve"> do P.A. 16719/23, P.E. 271/23) para </w:t>
            </w: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atender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às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necessidades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 xml:space="preserve"> do </w:t>
            </w: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Hemocentro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 xml:space="preserve"> Regional de Nova </w:t>
            </w: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Friburgo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através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emenda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parlamentar</w:t>
            </w:r>
            <w:proofErr w:type="spellEnd"/>
            <w:r>
              <w:rPr>
                <w:rFonts w:eastAsia="SimSun" w:cs="Calibri"/>
                <w:color w:val="000000"/>
                <w:kern w:val="0"/>
                <w:lang w:val="en-US" w:eastAsia="zh-CN" w:bidi="ar"/>
              </w:rPr>
              <w:t>.</w:t>
            </w:r>
          </w:p>
          <w:p w14:paraId="26390A6F" w14:textId="77777777" w:rsidR="00753331" w:rsidRDefault="00753331">
            <w:pPr>
              <w:pStyle w:val="Corpodetexto"/>
              <w:spacing w:after="0" w:line="360" w:lineRule="auto"/>
              <w:ind w:left="100" w:right="118"/>
              <w:jc w:val="both"/>
              <w:rPr>
                <w:rFonts w:eastAsia="SimSun" w:cs="Calibri"/>
                <w:color w:val="000000"/>
                <w:kern w:val="0"/>
                <w:lang w:val="en-US" w:eastAsia="zh-CN" w:bidi="ar"/>
              </w:rPr>
            </w:pPr>
          </w:p>
        </w:tc>
      </w:tr>
      <w:tr w:rsidR="00753331" w14:paraId="28975EAD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  <w:vAlign w:val="center"/>
          </w:tcPr>
          <w:p w14:paraId="662EB309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PROVIDÊNCIAS PRÉVIAS AO CONTRATO:</w:t>
            </w:r>
          </w:p>
        </w:tc>
      </w:tr>
      <w:tr w:rsidR="00753331" w14:paraId="21E8C05B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217D6BB" w14:textId="77777777" w:rsidR="00753331" w:rsidRDefault="00ED41FD">
            <w:pPr>
              <w:pStyle w:val="Corpodetexto"/>
              <w:spacing w:after="0" w:line="276" w:lineRule="auto"/>
              <w:ind w:right="113"/>
              <w:jc w:val="both"/>
            </w:pPr>
            <w:r>
              <w:rPr>
                <w:rFonts w:eastAsia="Arial" w:cs="Calibri"/>
                <w:color w:val="000000"/>
              </w:rPr>
              <w:t xml:space="preserve">Item não aplicado para a presente contratação por se tratar de emenda parlamentar impositiva na modalidade transferência com </w:t>
            </w:r>
            <w:r>
              <w:rPr>
                <w:rFonts w:eastAsia="Arial" w:cs="Calibri"/>
                <w:color w:val="000000"/>
              </w:rPr>
              <w:t>finalidade definida, não sendo interessante ao município a devolução de verbas repassadas pelo Governo Federal.</w:t>
            </w:r>
          </w:p>
          <w:p w14:paraId="7795B380" w14:textId="77777777" w:rsidR="00753331" w:rsidRDefault="00753331">
            <w:pPr>
              <w:pStyle w:val="Corpodetexto"/>
              <w:spacing w:after="0" w:line="276" w:lineRule="auto"/>
              <w:ind w:right="113"/>
              <w:jc w:val="both"/>
              <w:rPr>
                <w:rFonts w:eastAsia="Arial" w:cs="Calibri"/>
                <w:color w:val="000000"/>
              </w:rPr>
            </w:pPr>
          </w:p>
          <w:p w14:paraId="45142119" w14:textId="77777777" w:rsidR="00753331" w:rsidRDefault="00ED41FD">
            <w:pPr>
              <w:pStyle w:val="Corpodetexto"/>
              <w:spacing w:after="0" w:line="276" w:lineRule="auto"/>
              <w:ind w:right="113"/>
              <w:jc w:val="both"/>
              <w:rPr>
                <w:rFonts w:eastAsia="Arial" w:cs="Calibri"/>
                <w:color w:val="000000"/>
              </w:rPr>
            </w:pPr>
            <w:r>
              <w:rPr>
                <w:rFonts w:eastAsia="Arial" w:cs="Calibri"/>
                <w:color w:val="000000"/>
              </w:rPr>
              <w:t>Para a presente contratação está sendo adotado o modelo de ETP simplificado, por se tratar de aquisição oriunda de emenda parlamentar.</w:t>
            </w:r>
          </w:p>
          <w:p w14:paraId="30468FA1" w14:textId="77777777" w:rsidR="00753331" w:rsidRDefault="00ED41FD">
            <w:pPr>
              <w:spacing w:after="0" w:line="276" w:lineRule="auto"/>
              <w:jc w:val="both"/>
              <w:rPr>
                <w:rFonts w:eastAsia="Times New Roman"/>
                <w:color w:val="000000"/>
                <w:lang w:eastAsia="pt-BR"/>
              </w:rPr>
            </w:pPr>
            <w:r>
              <w:rPr>
                <w:rFonts w:eastAsia="Times New Roman"/>
                <w:color w:val="000000"/>
                <w:lang w:eastAsia="pt-BR"/>
              </w:rPr>
              <w:t>A Unidad</w:t>
            </w:r>
            <w:r>
              <w:rPr>
                <w:rFonts w:eastAsia="Times New Roman"/>
                <w:color w:val="000000"/>
                <w:lang w:eastAsia="pt-BR"/>
              </w:rPr>
              <w:t>e Requisitante é responsável por todas as providências prévias a serem tomadas para receber os equipamentos, cabendo ressaltar ainda que a mesma tem conhecimento de todas as especificações dos itens que serão adquiridos através da presente emenda.</w:t>
            </w:r>
          </w:p>
          <w:p w14:paraId="1E00DB46" w14:textId="77777777" w:rsidR="00753331" w:rsidRDefault="00753331">
            <w:pPr>
              <w:spacing w:after="0" w:line="360" w:lineRule="auto"/>
              <w:jc w:val="both"/>
              <w:rPr>
                <w:rFonts w:eastAsia="Times New Roman"/>
                <w:color w:val="000000"/>
                <w:lang w:eastAsia="pt-BR"/>
              </w:rPr>
            </w:pPr>
          </w:p>
        </w:tc>
      </w:tr>
      <w:tr w:rsidR="00753331" w14:paraId="16FFFD60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  <w:vAlign w:val="center"/>
          </w:tcPr>
          <w:p w14:paraId="7928382D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CONTRATAÇÕES CORRELATAS/INTERDEPENDENTES:</w:t>
            </w:r>
          </w:p>
        </w:tc>
      </w:tr>
      <w:tr w:rsidR="00753331" w14:paraId="271FFA44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75A81C6C" w14:textId="77777777" w:rsidR="00753331" w:rsidRDefault="00ED41FD">
            <w:pPr>
              <w:pStyle w:val="Corpodetexto"/>
              <w:spacing w:after="0" w:line="276" w:lineRule="auto"/>
              <w:ind w:left="57" w:right="113"/>
              <w:jc w:val="both"/>
            </w:pPr>
            <w:r>
              <w:rPr>
                <w:rFonts w:eastAsia="Arial" w:cs="Calibri"/>
                <w:color w:val="000000"/>
              </w:rPr>
              <w:lastRenderedPageBreak/>
              <w:t xml:space="preserve">Item não aplicado para a presente contratação por se tratar de emenda parlamentar impositiva na modalidade transferência com finalidade definida, não sendo interessante ao município a devolução de verbas </w:t>
            </w:r>
            <w:r>
              <w:rPr>
                <w:rFonts w:eastAsia="Arial" w:cs="Calibri"/>
                <w:color w:val="000000"/>
              </w:rPr>
              <w:t>repassadas pelo Governo Federal.</w:t>
            </w:r>
          </w:p>
          <w:p w14:paraId="4D573F30" w14:textId="77777777" w:rsidR="00753331" w:rsidRDefault="00ED41FD">
            <w:pPr>
              <w:pStyle w:val="Corpodetexto"/>
              <w:spacing w:after="0" w:line="276" w:lineRule="auto"/>
              <w:ind w:left="57" w:right="113"/>
              <w:jc w:val="both"/>
            </w:pPr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Para a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presente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contratação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está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sendo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adotado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o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modelo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ETP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simplificado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, por se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tratar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aquisição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oriunda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emenda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parlamentar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.</w:t>
            </w:r>
          </w:p>
        </w:tc>
      </w:tr>
      <w:tr w:rsidR="00753331" w14:paraId="36CC3C20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  <w:vAlign w:val="center"/>
          </w:tcPr>
          <w:p w14:paraId="10D0D6C7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IMPACTOS AMBIENTAIS:</w:t>
            </w:r>
          </w:p>
        </w:tc>
      </w:tr>
      <w:tr w:rsidR="00753331" w14:paraId="6C7E0776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542B7B6E" w14:textId="77777777" w:rsidR="00753331" w:rsidRDefault="00ED41FD">
            <w:pPr>
              <w:pStyle w:val="Corpodetexto"/>
              <w:spacing w:after="0" w:line="276" w:lineRule="auto"/>
              <w:ind w:right="113"/>
              <w:jc w:val="both"/>
            </w:pPr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Para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esta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contratação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deve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-se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considerar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critérios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práticas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sustentabilidade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pela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contratada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com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utilização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mecanismos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otimização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recursos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/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redução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desperdícios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menor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poluição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.</w:t>
            </w:r>
          </w:p>
          <w:p w14:paraId="232B02B4" w14:textId="77777777" w:rsidR="00753331" w:rsidRDefault="00753331">
            <w:pPr>
              <w:spacing w:after="0" w:line="305" w:lineRule="atLeast"/>
              <w:jc w:val="both"/>
              <w:rPr>
                <w:rFonts w:eastAsia="Arial" w:cs="Calibri"/>
                <w:color w:val="000000"/>
                <w:kern w:val="0"/>
                <w:lang w:val="en-US" w:eastAsia="zh-CN" w:bidi="ar"/>
              </w:rPr>
            </w:pPr>
          </w:p>
          <w:p w14:paraId="441381C4" w14:textId="77777777" w:rsidR="00753331" w:rsidRDefault="00ED41FD">
            <w:pPr>
              <w:spacing w:after="0" w:line="305" w:lineRule="atLeast"/>
              <w:jc w:val="both"/>
              <w:rPr>
                <w:rFonts w:cs="Calibri"/>
              </w:rPr>
            </w:pPr>
            <w:r>
              <w:rPr>
                <w:rFonts w:cs="Calibri"/>
              </w:rPr>
              <w:t>A contratação deverá observar os seguintes requisitos quanto da Sustentabilidade, que se baseiam no Guia Nacional</w:t>
            </w:r>
            <w:r>
              <w:rPr>
                <w:rFonts w:cs="Calibri"/>
              </w:rPr>
              <w:t xml:space="preserve"> de Contratações Sustentáveis:</w:t>
            </w:r>
          </w:p>
          <w:p w14:paraId="3B6615E5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 xml:space="preserve">a) Só será admitida a oferta de produto previamente notificado/registrado na ANVISA, conforme a Lei nº 6.360, de 1976 e Decreto nº 8.077, de 2013. </w:t>
            </w:r>
          </w:p>
          <w:p w14:paraId="5662B5ED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>b) Só será admitida a oferta de equipamentos, inclusive suas partes e acessór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>ios, com finalidade médica, odontológica, laboratorial ou fisioterápica, utilizados direta ou indiretamente para diagnóstico, tratamento, reabilitação e monitoração em seres humanos, e equipamentos com finalidade de embelezamento e estética que, nos termos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 xml:space="preserve"> da Portaria INMETRO n° 384, de 18 de dezembro de 2020, cumpram os Requisitos de Avaliação da Conformidade e as Especificações para o Selo de Identificação da Conformidade para Equipamentos sob Regime de Vigilância Sanitária - Consolidado, fixados, respect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>ivamente, nos Anexos I e II, disponíveis em http://www.inmetro.gov.br/legislacao. (Encontram-se excluídos do escopo de abrangência desses Requisitos os equipamentos que não se enquadram na RDC Anvisa nº 549, de 31 de agosto 2021 ou substitutiva. Para os eq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</w:rPr>
              <w:t>uipamentos que se enquadram, o Selo de Identificação da Conformidade do INMETRO será compulsório e deverá vir afixado no equipamento.</w:t>
            </w:r>
          </w:p>
          <w:p w14:paraId="23EA26BB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c) A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contratada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deverá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apresentar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o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Certificado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de Boas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Práticas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Fabricação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(CBPF) para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os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produtos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abrangidos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pela RDC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nº497, de 20 de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maio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de 2021”.</w:t>
            </w:r>
          </w:p>
          <w:p w14:paraId="68DCA168" w14:textId="77777777" w:rsidR="00753331" w:rsidRDefault="00753331">
            <w:pPr>
              <w:pStyle w:val="PargrafodaLista"/>
              <w:suppressAutoHyphens/>
              <w:spacing w:line="276" w:lineRule="auto"/>
              <w:ind w:left="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</w:pPr>
          </w:p>
          <w:p w14:paraId="73290BF0" w14:textId="77777777" w:rsidR="00753331" w:rsidRDefault="00ED41FD">
            <w:pPr>
              <w:pStyle w:val="PargrafodaLista"/>
              <w:suppressAutoHyphens/>
              <w:spacing w:line="276" w:lineRule="auto"/>
              <w:ind w:left="0"/>
              <w:jc w:val="both"/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Só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será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admitida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gram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a</w:t>
            </w:r>
            <w:proofErr w:type="gram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oferta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dos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produtos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“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refrigerador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/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geladeira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” e “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ar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condicionado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” que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possua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a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Etiqueta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Nacional de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Conservação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Energia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– ENCE,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na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classe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A,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nos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termos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das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Portarias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INMETRO n° 20, de 01/02/2006 e n° 7, de 04/01/2011 que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aprova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os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Requ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isitos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Avaliação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da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Conformidade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– RAC do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produto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e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trata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da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etiquetagem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>compulsória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  <w:highlight w:val="white"/>
                <w:lang w:val="en-US" w:eastAsia="zh-CN" w:bidi="ar"/>
              </w:rPr>
              <w:t xml:space="preserve">.” </w:t>
            </w:r>
          </w:p>
          <w:p w14:paraId="08BBEB61" w14:textId="77777777" w:rsidR="00753331" w:rsidRDefault="00ED41FD">
            <w:pPr>
              <w:pStyle w:val="Corpodetexto"/>
              <w:spacing w:after="0" w:line="276" w:lineRule="auto"/>
              <w:ind w:left="57" w:right="113"/>
              <w:jc w:val="both"/>
            </w:pPr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Nos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termos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do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Decreto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n° 2.783, de 1998, 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Resolução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CONAMA n° 267, de 14/11/2000, é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vedada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gram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a</w:t>
            </w:r>
            <w:proofErr w:type="gram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oferta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produto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ou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equipamento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que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contenha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ou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faça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uso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qualquer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das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Substâncias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que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Destroem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a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Camada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Ozônio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– SDO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abrangidas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pelo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</w:t>
            </w:r>
            <w:proofErr w:type="spellStart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>Protocolo</w:t>
            </w:r>
            <w:proofErr w:type="spellEnd"/>
            <w:r>
              <w:rPr>
                <w:rFonts w:eastAsia="Arial" w:cs="Calibri"/>
                <w:color w:val="000000"/>
                <w:kern w:val="0"/>
                <w:lang w:val="en-US" w:eastAsia="zh-CN" w:bidi="ar"/>
              </w:rPr>
              <w:t xml:space="preserve"> de Montreal</w:t>
            </w:r>
          </w:p>
          <w:p w14:paraId="2C419F03" w14:textId="77777777" w:rsidR="00753331" w:rsidRDefault="00753331">
            <w:pPr>
              <w:pStyle w:val="Corpodetexto"/>
              <w:spacing w:after="0" w:line="276" w:lineRule="auto"/>
              <w:ind w:right="112"/>
              <w:jc w:val="both"/>
              <w:rPr>
                <w:rFonts w:eastAsia="Arial" w:cs="Calibri"/>
                <w:i/>
                <w:iCs/>
                <w:color w:val="000000"/>
                <w:kern w:val="0"/>
                <w:lang w:val="en-US" w:eastAsia="zh-CN" w:bidi="ar"/>
              </w:rPr>
            </w:pPr>
          </w:p>
        </w:tc>
      </w:tr>
      <w:tr w:rsidR="00753331" w14:paraId="720F072B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5A5A5"/>
            <w:vAlign w:val="center"/>
          </w:tcPr>
          <w:p w14:paraId="39F11DBF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</w:pPr>
            <w:r>
              <w:rPr>
                <w:rFonts w:cs="Calibri"/>
                <w:b/>
                <w:color w:val="000000"/>
              </w:rPr>
              <w:t>POSICIONAMENTO CONCLUSIVO:</w:t>
            </w:r>
          </w:p>
        </w:tc>
      </w:tr>
      <w:tr w:rsidR="00753331" w14:paraId="62ACDC86" w14:textId="77777777">
        <w:tc>
          <w:tcPr>
            <w:tcW w:w="9650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14:paraId="4592F435" w14:textId="77777777" w:rsidR="00753331" w:rsidRDefault="00ED41FD">
            <w:pPr>
              <w:spacing w:after="0" w:line="305" w:lineRule="atLeast"/>
              <w:jc w:val="both"/>
            </w:pPr>
            <w:r>
              <w:t>Considerando se tratar de um material enquadrado em bem comum;</w:t>
            </w:r>
          </w:p>
          <w:p w14:paraId="31AF6B33" w14:textId="77777777" w:rsidR="00753331" w:rsidRDefault="00ED41FD">
            <w:pPr>
              <w:spacing w:after="0" w:line="305" w:lineRule="atLeast"/>
              <w:jc w:val="both"/>
            </w:pPr>
            <w:r>
              <w:t xml:space="preserve">Considerando a essencialidade dos itens para </w:t>
            </w:r>
            <w:r>
              <w:t>continuidade dos serviços prestados pela Unidade;</w:t>
            </w:r>
          </w:p>
          <w:p w14:paraId="31B0441E" w14:textId="77777777" w:rsidR="00753331" w:rsidRDefault="00ED41FD">
            <w:pPr>
              <w:spacing w:after="0" w:line="305" w:lineRule="atLeast"/>
              <w:jc w:val="both"/>
            </w:pPr>
            <w:r>
              <w:t>Considerando a disponibilização da verba pelo Ministério da Saúde para a aquisição dos referidos itens;</w:t>
            </w:r>
          </w:p>
          <w:p w14:paraId="5231FC67" w14:textId="77777777" w:rsidR="00753331" w:rsidRDefault="00ED41FD">
            <w:pPr>
              <w:spacing w:after="0" w:line="305" w:lineRule="atLeast"/>
              <w:ind w:right="119"/>
              <w:jc w:val="both"/>
            </w:pPr>
            <w:r>
              <w:rPr>
                <w:rFonts w:eastAsia="Arial" w:cs="Calibri"/>
                <w:color w:val="000000"/>
              </w:rPr>
              <w:t>Conclui-se que a pretendida contratação é viável e de baixa complexidade.</w:t>
            </w:r>
          </w:p>
        </w:tc>
      </w:tr>
      <w:tr w:rsidR="00753331" w14:paraId="17E5D717" w14:textId="77777777">
        <w:tc>
          <w:tcPr>
            <w:tcW w:w="965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/>
          </w:tcPr>
          <w:p w14:paraId="1C94EA1B" w14:textId="77777777" w:rsidR="00753331" w:rsidRDefault="00ED41FD">
            <w:pPr>
              <w:pStyle w:val="PargrafodaLista1"/>
              <w:numPr>
                <w:ilvl w:val="0"/>
                <w:numId w:val="1"/>
              </w:numPr>
              <w:spacing w:after="0" w:line="276" w:lineRule="auto"/>
              <w:ind w:left="0" w:right="73" w:firstLine="0"/>
              <w:jc w:val="both"/>
              <w:rPr>
                <w:rFonts w:cs="Calibri"/>
                <w:b/>
                <w:color w:val="000000"/>
              </w:rPr>
            </w:pPr>
            <w:r>
              <w:rPr>
                <w:rFonts w:cs="Calibri"/>
                <w:b/>
                <w:color w:val="000000"/>
              </w:rPr>
              <w:t>RESPONSABILIDADE DA EQUIPE DE PLANEJAMENTO PELA ELABORAÇÃO E CONTEÚDO DO DOCUMENTO:</w:t>
            </w:r>
          </w:p>
        </w:tc>
      </w:tr>
      <w:tr w:rsidR="00753331" w14:paraId="356D9260" w14:textId="77777777">
        <w:trPr>
          <w:trHeight w:val="724"/>
        </w:trPr>
        <w:tc>
          <w:tcPr>
            <w:tcW w:w="965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79598E" w14:textId="77777777" w:rsidR="00753331" w:rsidRDefault="00ED41FD">
            <w:pPr>
              <w:spacing w:after="0" w:line="276" w:lineRule="auto"/>
              <w:jc w:val="both"/>
            </w:pPr>
            <w:r>
              <w:rPr>
                <w:rFonts w:cs="Calibri"/>
                <w:color w:val="000000"/>
              </w:rPr>
              <w:t>Certificamos que somos responsáveis pela elaboração do presente documento que compila os Estudos Preliminares da Secretaria participante e que o mesmo traz os conteúdos pr</w:t>
            </w:r>
            <w:r>
              <w:rPr>
                <w:rFonts w:cs="Calibri"/>
                <w:color w:val="000000"/>
              </w:rPr>
              <w:t>evistos no parágrafo 1º do art.18 da Lei nº14.133/21.</w:t>
            </w:r>
          </w:p>
        </w:tc>
      </w:tr>
      <w:tr w:rsidR="00753331" w14:paraId="2DD1A553" w14:textId="77777777">
        <w:tc>
          <w:tcPr>
            <w:tcW w:w="3357" w:type="dxa"/>
            <w:gridSpan w:val="2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D7D7D7"/>
          </w:tcPr>
          <w:p w14:paraId="47953508" w14:textId="77777777" w:rsidR="00753331" w:rsidRDefault="00ED41FD">
            <w:pPr>
              <w:spacing w:after="0" w:line="240" w:lineRule="auto"/>
              <w:jc w:val="center"/>
              <w:rPr>
                <w:rFonts w:cs="Calibri"/>
                <w:b/>
                <w:bCs/>
                <w:sz w:val="20"/>
              </w:rPr>
            </w:pPr>
            <w:r>
              <w:rPr>
                <w:rFonts w:cs="Calibri"/>
                <w:b/>
                <w:bCs/>
                <w:sz w:val="20"/>
              </w:rPr>
              <w:t>Gestor: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0"/>
            </w:tcBorders>
            <w:shd w:val="clear" w:color="auto" w:fill="D7D7D7"/>
          </w:tcPr>
          <w:p w14:paraId="42204AAC" w14:textId="77777777" w:rsidR="00753331" w:rsidRDefault="00ED41FD">
            <w:pPr>
              <w:spacing w:after="0" w:line="240" w:lineRule="auto"/>
              <w:jc w:val="center"/>
              <w:rPr>
                <w:rFonts w:cs="Calibri"/>
                <w:b/>
                <w:bCs/>
                <w:sz w:val="20"/>
              </w:rPr>
            </w:pPr>
            <w:r>
              <w:rPr>
                <w:rFonts w:cs="Calibri"/>
                <w:b/>
                <w:bCs/>
                <w:sz w:val="20"/>
              </w:rPr>
              <w:t>Apoio Técnico:</w:t>
            </w:r>
          </w:p>
        </w:tc>
        <w:tc>
          <w:tcPr>
            <w:tcW w:w="3031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D7D7D7"/>
          </w:tcPr>
          <w:p w14:paraId="6BDD8F5C" w14:textId="77777777" w:rsidR="00753331" w:rsidRDefault="00ED41FD">
            <w:pPr>
              <w:spacing w:after="0" w:line="240" w:lineRule="auto"/>
              <w:jc w:val="center"/>
              <w:rPr>
                <w:rFonts w:cs="Calibri"/>
                <w:b/>
                <w:bCs/>
                <w:sz w:val="20"/>
              </w:rPr>
            </w:pPr>
            <w:r>
              <w:rPr>
                <w:rFonts w:cs="Calibri"/>
                <w:b/>
                <w:bCs/>
                <w:sz w:val="20"/>
              </w:rPr>
              <w:t>De acordo:</w:t>
            </w:r>
          </w:p>
        </w:tc>
      </w:tr>
      <w:tr w:rsidR="00753331" w14:paraId="420E0991" w14:textId="77777777">
        <w:trPr>
          <w:trHeight w:val="271"/>
        </w:trPr>
        <w:tc>
          <w:tcPr>
            <w:tcW w:w="3357" w:type="dxa"/>
            <w:gridSpan w:val="2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  <w:vAlign w:val="center"/>
          </w:tcPr>
          <w:p w14:paraId="5EC02004" w14:textId="77777777" w:rsidR="00753331" w:rsidRDefault="00753331">
            <w:pPr>
              <w:spacing w:after="0" w:line="240" w:lineRule="auto"/>
              <w:jc w:val="center"/>
              <w:rPr>
                <w:rFonts w:cs="Calibri"/>
                <w:sz w:val="20"/>
              </w:rPr>
            </w:pP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992282" w14:textId="77777777" w:rsidR="00753331" w:rsidRDefault="00753331">
            <w:pPr>
              <w:spacing w:after="0" w:line="240" w:lineRule="auto"/>
              <w:jc w:val="center"/>
              <w:rPr>
                <w:rFonts w:cs="Calibri"/>
                <w:sz w:val="20"/>
              </w:rPr>
            </w:pPr>
          </w:p>
        </w:tc>
        <w:tc>
          <w:tcPr>
            <w:tcW w:w="3031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  <w:vAlign w:val="center"/>
          </w:tcPr>
          <w:p w14:paraId="0CCD7BAB" w14:textId="77777777" w:rsidR="00753331" w:rsidRDefault="00753331">
            <w:pPr>
              <w:spacing w:after="0" w:line="240" w:lineRule="auto"/>
              <w:jc w:val="center"/>
              <w:rPr>
                <w:rFonts w:cs="Calibri"/>
                <w:sz w:val="20"/>
              </w:rPr>
            </w:pPr>
          </w:p>
        </w:tc>
      </w:tr>
      <w:tr w:rsidR="00753331" w14:paraId="10DE39EE" w14:textId="77777777">
        <w:tc>
          <w:tcPr>
            <w:tcW w:w="3357" w:type="dxa"/>
            <w:gridSpan w:val="2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  <w:vAlign w:val="center"/>
          </w:tcPr>
          <w:p w14:paraId="2F91CD3A" w14:textId="77777777" w:rsidR="00753331" w:rsidRDefault="00753331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7B03D7" w14:textId="77777777" w:rsidR="00753331" w:rsidRDefault="00753331">
            <w:pPr>
              <w:spacing w:after="0" w:line="240" w:lineRule="auto"/>
              <w:jc w:val="center"/>
              <w:rPr>
                <w:rFonts w:cs="Calibri"/>
              </w:rPr>
            </w:pPr>
          </w:p>
        </w:tc>
        <w:tc>
          <w:tcPr>
            <w:tcW w:w="3031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  <w:vAlign w:val="center"/>
          </w:tcPr>
          <w:p w14:paraId="154EF373" w14:textId="77777777" w:rsidR="00753331" w:rsidRDefault="00753331">
            <w:pPr>
              <w:spacing w:after="0" w:line="240" w:lineRule="auto"/>
              <w:jc w:val="center"/>
              <w:rPr>
                <w:rFonts w:cs="Calibri"/>
              </w:rPr>
            </w:pPr>
          </w:p>
        </w:tc>
      </w:tr>
      <w:tr w:rsidR="00753331" w14:paraId="12FBF9EC" w14:textId="77777777">
        <w:tc>
          <w:tcPr>
            <w:tcW w:w="3357" w:type="dxa"/>
            <w:gridSpan w:val="2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  <w:vAlign w:val="center"/>
          </w:tcPr>
          <w:p w14:paraId="386106F3" w14:textId="77777777" w:rsidR="00753331" w:rsidRDefault="00ED41FD">
            <w:pPr>
              <w:spacing w:after="0" w:line="240" w:lineRule="auto"/>
              <w:jc w:val="center"/>
            </w:pPr>
            <w:r>
              <w:rPr>
                <w:rStyle w:val="tex3"/>
                <w:rFonts w:cs="Calibri"/>
              </w:rPr>
              <w:t>________________________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54678C" w14:textId="77777777" w:rsidR="00753331" w:rsidRDefault="00ED41FD">
            <w:pPr>
              <w:spacing w:after="0" w:line="240" w:lineRule="auto"/>
              <w:jc w:val="center"/>
            </w:pPr>
            <w:r>
              <w:rPr>
                <w:rStyle w:val="tex3"/>
                <w:rFonts w:cs="Calibri"/>
              </w:rPr>
              <w:t>________________________</w:t>
            </w:r>
          </w:p>
        </w:tc>
        <w:tc>
          <w:tcPr>
            <w:tcW w:w="3031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  <w:vAlign w:val="center"/>
          </w:tcPr>
          <w:p w14:paraId="2A156CCF" w14:textId="77777777" w:rsidR="00753331" w:rsidRDefault="00ED41FD">
            <w:pPr>
              <w:spacing w:after="0" w:line="240" w:lineRule="auto"/>
              <w:jc w:val="center"/>
            </w:pPr>
            <w:r>
              <w:rPr>
                <w:rStyle w:val="tex3"/>
                <w:rFonts w:cs="Calibri"/>
              </w:rPr>
              <w:t>________________________</w:t>
            </w:r>
          </w:p>
        </w:tc>
      </w:tr>
      <w:tr w:rsidR="00753331" w14:paraId="73938EC3" w14:textId="77777777">
        <w:tc>
          <w:tcPr>
            <w:tcW w:w="3357" w:type="dxa"/>
            <w:gridSpan w:val="2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  <w:vAlign w:val="center"/>
          </w:tcPr>
          <w:p w14:paraId="67AF9977" w14:textId="77777777" w:rsidR="00753331" w:rsidRDefault="00ED41FD">
            <w:pPr>
              <w:spacing w:after="0" w:line="240" w:lineRule="auto"/>
              <w:jc w:val="center"/>
            </w:pPr>
            <w:r>
              <w:rPr>
                <w:rStyle w:val="tex3"/>
                <w:rFonts w:cs="Calibri"/>
                <w:b/>
                <w:sz w:val="18"/>
                <w:szCs w:val="20"/>
              </w:rPr>
              <w:t>Érica Ribeiro de F. Borges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9F560D" w14:textId="77777777" w:rsidR="00753331" w:rsidRDefault="00ED41FD">
            <w:pPr>
              <w:spacing w:after="0" w:line="240" w:lineRule="auto"/>
              <w:jc w:val="center"/>
            </w:pPr>
            <w:r>
              <w:rPr>
                <w:rStyle w:val="tex3"/>
                <w:rFonts w:cs="Calibri"/>
                <w:b/>
                <w:sz w:val="18"/>
                <w:szCs w:val="20"/>
              </w:rPr>
              <w:t>Evaldo Barros Ortega</w:t>
            </w:r>
          </w:p>
        </w:tc>
        <w:tc>
          <w:tcPr>
            <w:tcW w:w="3031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  <w:vAlign w:val="center"/>
          </w:tcPr>
          <w:p w14:paraId="39B5192C" w14:textId="77777777" w:rsidR="00753331" w:rsidRDefault="00ED41FD">
            <w:pPr>
              <w:spacing w:after="0" w:line="240" w:lineRule="auto"/>
              <w:jc w:val="center"/>
            </w:pPr>
            <w:r>
              <w:rPr>
                <w:rStyle w:val="tex3"/>
                <w:rFonts w:cs="Calibri"/>
                <w:b/>
                <w:sz w:val="18"/>
                <w:szCs w:val="20"/>
              </w:rPr>
              <w:t xml:space="preserve">Gabriel Costa </w:t>
            </w:r>
            <w:proofErr w:type="spellStart"/>
            <w:r>
              <w:rPr>
                <w:rStyle w:val="tex3"/>
                <w:rFonts w:cs="Calibri"/>
                <w:b/>
                <w:sz w:val="18"/>
                <w:szCs w:val="20"/>
              </w:rPr>
              <w:t>Wenderroschy</w:t>
            </w:r>
            <w:proofErr w:type="spellEnd"/>
          </w:p>
        </w:tc>
      </w:tr>
      <w:tr w:rsidR="00753331" w14:paraId="218052F2" w14:textId="77777777">
        <w:tc>
          <w:tcPr>
            <w:tcW w:w="3357" w:type="dxa"/>
            <w:gridSpan w:val="2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  <w:vAlign w:val="center"/>
          </w:tcPr>
          <w:p w14:paraId="7ED8D09D" w14:textId="77777777" w:rsidR="00753331" w:rsidRDefault="00ED41FD">
            <w:pPr>
              <w:spacing w:after="0" w:line="240" w:lineRule="auto"/>
              <w:jc w:val="center"/>
            </w:pPr>
            <w:r>
              <w:rPr>
                <w:rStyle w:val="tex3"/>
                <w:rFonts w:cs="Calibri"/>
                <w:sz w:val="16"/>
              </w:rPr>
              <w:t>Matr.: 115.268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C807F3" w14:textId="77777777" w:rsidR="00753331" w:rsidRDefault="00ED41FD">
            <w:pPr>
              <w:spacing w:after="0" w:line="240" w:lineRule="auto"/>
              <w:jc w:val="center"/>
            </w:pPr>
            <w:r>
              <w:rPr>
                <w:rStyle w:val="tex3"/>
                <w:rFonts w:cs="Calibri"/>
                <w:sz w:val="16"/>
              </w:rPr>
              <w:t>Matr.: 207.477</w:t>
            </w:r>
          </w:p>
        </w:tc>
        <w:tc>
          <w:tcPr>
            <w:tcW w:w="3031" w:type="dxa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  <w:vAlign w:val="center"/>
          </w:tcPr>
          <w:p w14:paraId="3AE5EB4A" w14:textId="77777777" w:rsidR="00753331" w:rsidRDefault="00ED41FD">
            <w:pPr>
              <w:spacing w:after="0" w:line="240" w:lineRule="auto"/>
              <w:jc w:val="center"/>
            </w:pPr>
            <w:r>
              <w:rPr>
                <w:rStyle w:val="tex3"/>
                <w:rFonts w:cs="Calibri"/>
                <w:sz w:val="16"/>
              </w:rPr>
              <w:t>Matr.: 063.454</w:t>
            </w:r>
          </w:p>
        </w:tc>
      </w:tr>
      <w:tr w:rsidR="00753331" w14:paraId="62CD00AC" w14:textId="77777777">
        <w:tc>
          <w:tcPr>
            <w:tcW w:w="33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52FAD851" w14:textId="77777777" w:rsidR="00753331" w:rsidRDefault="00753331">
            <w:pPr>
              <w:spacing w:after="0" w:line="240" w:lineRule="auto"/>
              <w:jc w:val="center"/>
              <w:rPr>
                <w:rStyle w:val="tex3"/>
                <w:rFonts w:cs="Calibri"/>
                <w:sz w:val="16"/>
              </w:rPr>
            </w:pPr>
          </w:p>
        </w:tc>
        <w:tc>
          <w:tcPr>
            <w:tcW w:w="32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0"/>
            </w:tcBorders>
            <w:shd w:val="clear" w:color="auto" w:fill="auto"/>
            <w:vAlign w:val="center"/>
          </w:tcPr>
          <w:p w14:paraId="7C49836C" w14:textId="77777777" w:rsidR="00753331" w:rsidRDefault="00753331">
            <w:pPr>
              <w:spacing w:after="0" w:line="240" w:lineRule="auto"/>
              <w:jc w:val="center"/>
              <w:rPr>
                <w:rStyle w:val="tex3"/>
                <w:rFonts w:cs="Calibri"/>
                <w:sz w:val="16"/>
              </w:rPr>
            </w:pPr>
          </w:p>
        </w:tc>
        <w:tc>
          <w:tcPr>
            <w:tcW w:w="303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14:paraId="2B43CAEF" w14:textId="77777777" w:rsidR="00753331" w:rsidRDefault="00753331">
            <w:pPr>
              <w:spacing w:after="0" w:line="240" w:lineRule="auto"/>
              <w:jc w:val="center"/>
              <w:rPr>
                <w:rStyle w:val="tex3"/>
                <w:rFonts w:cs="Calibri"/>
                <w:sz w:val="16"/>
              </w:rPr>
            </w:pPr>
          </w:p>
        </w:tc>
      </w:tr>
      <w:tr w:rsidR="00753331" w14:paraId="7F905051" w14:textId="77777777">
        <w:tc>
          <w:tcPr>
            <w:tcW w:w="3357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</w:tcPr>
          <w:p w14:paraId="6D9FBC1F" w14:textId="77777777" w:rsidR="00753331" w:rsidRDefault="00753331">
            <w:pPr>
              <w:spacing w:after="0" w:line="240" w:lineRule="auto"/>
              <w:rPr>
                <w:rFonts w:cs="Calibri"/>
                <w:sz w:val="4"/>
              </w:rPr>
            </w:pPr>
          </w:p>
        </w:tc>
        <w:tc>
          <w:tcPr>
            <w:tcW w:w="3262" w:type="dxa"/>
            <w:tcBorders>
              <w:top w:val="single" w:sz="4" w:space="0" w:color="00000A"/>
              <w:left w:val="single" w:sz="4" w:space="0" w:color="00000A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00D1D9" w14:textId="77777777" w:rsidR="00753331" w:rsidRDefault="00753331">
            <w:pPr>
              <w:spacing w:after="0" w:line="240" w:lineRule="auto"/>
              <w:rPr>
                <w:rFonts w:cs="Calibri"/>
                <w:sz w:val="4"/>
              </w:rPr>
            </w:pPr>
          </w:p>
        </w:tc>
        <w:tc>
          <w:tcPr>
            <w:tcW w:w="3031" w:type="dxa"/>
            <w:tcBorders>
              <w:top w:val="single" w:sz="4" w:space="0" w:color="00000A"/>
              <w:left w:val="single" w:sz="4" w:space="0" w:color="00000A"/>
              <w:bottom w:val="single" w:sz="4" w:space="0" w:color="000000"/>
              <w:right w:val="single" w:sz="4" w:space="0" w:color="00000A"/>
            </w:tcBorders>
            <w:shd w:val="clear" w:color="auto" w:fill="auto"/>
          </w:tcPr>
          <w:p w14:paraId="4E7F2A8D" w14:textId="77777777" w:rsidR="00753331" w:rsidRDefault="00753331">
            <w:pPr>
              <w:spacing w:after="0" w:line="240" w:lineRule="auto"/>
              <w:rPr>
                <w:rFonts w:cs="Calibri"/>
                <w:sz w:val="4"/>
              </w:rPr>
            </w:pPr>
          </w:p>
        </w:tc>
      </w:tr>
      <w:tr w:rsidR="00753331" w14:paraId="0EC99C6A" w14:textId="77777777">
        <w:tc>
          <w:tcPr>
            <w:tcW w:w="9650" w:type="dxa"/>
            <w:gridSpan w:val="4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661F3F" w14:textId="77777777" w:rsidR="00753331" w:rsidRDefault="00753331">
            <w:pPr>
              <w:spacing w:after="0" w:line="240" w:lineRule="auto"/>
              <w:jc w:val="center"/>
              <w:rPr>
                <w:rFonts w:cs="Calibri"/>
                <w:sz w:val="11"/>
                <w:szCs w:val="11"/>
              </w:rPr>
            </w:pPr>
          </w:p>
        </w:tc>
      </w:tr>
      <w:tr w:rsidR="00753331" w14:paraId="0D66387C" w14:textId="77777777">
        <w:trPr>
          <w:trHeight w:val="275"/>
        </w:trPr>
        <w:tc>
          <w:tcPr>
            <w:tcW w:w="9650" w:type="dxa"/>
            <w:gridSpan w:val="4"/>
            <w:tcBorders>
              <w:top w:val="single" w:sz="4" w:space="0" w:color="000000"/>
              <w:left w:val="single" w:sz="4" w:space="0" w:color="00000A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8250E4" w14:textId="77777777" w:rsidR="00753331" w:rsidRDefault="00ED41FD">
            <w:pPr>
              <w:spacing w:after="0" w:line="240" w:lineRule="auto"/>
              <w:jc w:val="center"/>
            </w:pPr>
            <w:r>
              <w:rPr>
                <w:rStyle w:val="tex3"/>
                <w:rFonts w:cs="Calibri"/>
              </w:rPr>
              <w:t>Nova Friburgo/RJ, 02 de julho de 2024</w:t>
            </w:r>
          </w:p>
        </w:tc>
      </w:tr>
    </w:tbl>
    <w:p w14:paraId="2591B7FA" w14:textId="77777777" w:rsidR="00753331" w:rsidRDefault="00753331">
      <w:pPr>
        <w:spacing w:after="0"/>
      </w:pPr>
    </w:p>
    <w:sectPr w:rsidR="00753331" w:rsidSect="00101A22">
      <w:headerReference w:type="default" r:id="rId7"/>
      <w:pgSz w:w="11906" w:h="16838"/>
      <w:pgMar w:top="766" w:right="1134" w:bottom="777" w:left="1701" w:header="142" w:footer="72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6F406C" w14:textId="77777777" w:rsidR="00ED41FD" w:rsidRDefault="00ED41FD">
      <w:pPr>
        <w:spacing w:after="0" w:line="240" w:lineRule="auto"/>
      </w:pPr>
      <w:r>
        <w:separator/>
      </w:r>
    </w:p>
  </w:endnote>
  <w:endnote w:type="continuationSeparator" w:id="0">
    <w:p w14:paraId="2DAACE27" w14:textId="77777777" w:rsidR="00ED41FD" w:rsidRDefault="00ED41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iberation Serif">
    <w:altName w:val="Times New Roman"/>
    <w:charset w:val="00"/>
    <w:family w:val="roman"/>
    <w:pitch w:val="variable"/>
  </w:font>
  <w:font w:name="Calibri;sans-serif">
    <w:altName w:val="Cambria"/>
    <w:panose1 w:val="00000000000000000000"/>
    <w:charset w:val="00"/>
    <w:family w:val="roman"/>
    <w:notTrueType/>
    <w:pitch w:val="default"/>
  </w:font>
  <w:font w:name="SimSun;宋体">
    <w:panose1 w:val="00000000000000000000"/>
    <w:charset w:val="80"/>
    <w:family w:val="roman"/>
    <w:notTrueType/>
    <w:pitch w:val="default"/>
  </w:font>
  <w:font w:name="MyriadPro-Regular">
    <w:panose1 w:val="00000000000000000000"/>
    <w:charset w:val="00"/>
    <w:family w:val="roman"/>
    <w:notTrueType/>
    <w:pitch w:val="default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32127E" w14:textId="77777777" w:rsidR="00ED41FD" w:rsidRDefault="00ED41FD">
      <w:pPr>
        <w:spacing w:after="0" w:line="240" w:lineRule="auto"/>
      </w:pPr>
      <w:r>
        <w:separator/>
      </w:r>
    </w:p>
  </w:footnote>
  <w:footnote w:type="continuationSeparator" w:id="0">
    <w:p w14:paraId="5169A7D7" w14:textId="77777777" w:rsidR="00ED41FD" w:rsidRDefault="00ED41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198B24" w14:textId="570A6360" w:rsidR="00753331" w:rsidRPr="00101A22" w:rsidRDefault="00101A22" w:rsidP="00101A22">
    <w:pPr>
      <w:pStyle w:val="Cabealho"/>
      <w:ind w:left="142" w:hanging="851"/>
    </w:pPr>
    <w:bookmarkStart w:id="1" w:name="_Hlk168478269"/>
    <w:bookmarkStart w:id="2" w:name="_Hlk168478270"/>
    <w:r>
      <w:rPr>
        <w:noProof/>
      </w:rPr>
      <w:pict w14:anchorId="3F78DC51">
        <v:rect id="Retângulo 5" o:spid="_x0000_s1026" style="position:absolute;left:0;text-align:left;margin-left:298.55pt;margin-top:12.1pt;width:148.3pt;height:49.25pt;z-index:-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E/aVKLhAAAACwEAAA8AAAAAAAAAAAAAAAAAAAQAAGRycy9kb3ducmV2LnhtbFBL&#10;BQYAAAAABAAEAPMAAAAOBQAAAAA=&#10;" strokeweight=".26mm">
          <v:stroke joinstyle="round"/>
          <v:path arrowok="t"/>
          <v:textbox style="mso-next-textbox:#Retângulo 5">
            <w:txbxContent>
              <w:p w14:paraId="112938AE" w14:textId="77777777" w:rsidR="00101A22" w:rsidRDefault="00101A22" w:rsidP="00101A22">
                <w:pPr>
                  <w:pStyle w:val="SemEspaamento"/>
                </w:pPr>
                <w:r>
                  <w:rPr>
                    <w:rFonts w:cs="Calibri"/>
                    <w:sz w:val="20"/>
                    <w:szCs w:val="20"/>
                  </w:rPr>
                  <w:t>PROCESSO Nº: 17.654/2024</w:t>
                </w:r>
              </w:p>
              <w:p w14:paraId="75702C65" w14:textId="77777777" w:rsidR="00101A22" w:rsidRDefault="00101A22" w:rsidP="00101A22">
                <w:pPr>
                  <w:pStyle w:val="SemEspaamento"/>
                </w:pPr>
              </w:p>
              <w:p w14:paraId="6B641FF1" w14:textId="77777777" w:rsidR="00101A22" w:rsidRDefault="00101A22" w:rsidP="00101A22">
                <w:pPr>
                  <w:pStyle w:val="SemEspaamento"/>
                </w:pPr>
                <w:r>
                  <w:rPr>
                    <w:rFonts w:cs="Calibri"/>
                    <w:sz w:val="20"/>
                    <w:szCs w:val="20"/>
                  </w:rPr>
                  <w:t xml:space="preserve">RUBRICA:______FOLHA:______ </w:t>
                </w:r>
                <w:r>
                  <w:rPr>
                    <w:sz w:val="20"/>
                    <w:szCs w:val="20"/>
                  </w:rPr>
                  <w:t>______</w:t>
                </w:r>
              </w:p>
            </w:txbxContent>
          </v:textbox>
        </v:rect>
      </w:pict>
    </w:r>
    <w:r>
      <w:t xml:space="preserve"> </w:t>
    </w:r>
    <w:r>
      <w:rPr>
        <w:noProof/>
      </w:rPr>
      <w:drawing>
        <wp:inline distT="0" distB="0" distL="0" distR="0" wp14:anchorId="1AA8F601" wp14:editId="622DF529">
          <wp:extent cx="3517900" cy="1075055"/>
          <wp:effectExtent l="0" t="0" r="0" b="0"/>
          <wp:docPr id="9" name="Imagem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D72563"/>
    <w:multiLevelType w:val="multilevel"/>
    <w:tmpl w:val="EB407A8A"/>
    <w:lvl w:ilvl="0">
      <w:start w:val="1"/>
      <w:numFmt w:val="decimal"/>
      <w:suff w:val="space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37365766"/>
    <w:multiLevelType w:val="multilevel"/>
    <w:tmpl w:val="67D8506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53331"/>
    <w:rsid w:val="00101A22"/>
    <w:rsid w:val="00753331"/>
    <w:rsid w:val="00ED41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2F29B2"/>
  <w15:docId w15:val="{F96C79B3-C0F8-4736-A539-3BEC954386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pt-BR" w:eastAsia="zh-CN" w:bidi="hi-I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160" w:line="259" w:lineRule="auto"/>
    </w:pPr>
    <w:rPr>
      <w:rFonts w:ascii="Calibri" w:eastAsia="Calibri" w:hAnsi="Calibri"/>
      <w:kern w:val="2"/>
      <w:sz w:val="22"/>
      <w:szCs w:val="22"/>
      <w:lang w:eastAsia="en-US" w:bidi="ar-SA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tabs>
        <w:tab w:val="left" w:pos="0"/>
      </w:tabs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Forte">
    <w:name w:val="Strong"/>
    <w:basedOn w:val="Fontepargpadro"/>
    <w:qFormat/>
    <w:rPr>
      <w:b/>
      <w:bCs/>
    </w:rPr>
  </w:style>
  <w:style w:type="character" w:styleId="HiperlinkVisitado">
    <w:name w:val="FollowedHyperlink"/>
    <w:basedOn w:val="Fontepargpadro"/>
    <w:qFormat/>
    <w:rPr>
      <w:color w:val="800080"/>
      <w:u w:val="single"/>
    </w:rPr>
  </w:style>
  <w:style w:type="character" w:customStyle="1" w:styleId="LinkdaInternet">
    <w:name w:val="Link da Internet"/>
    <w:rPr>
      <w:color w:val="000080"/>
      <w:u w:val="single"/>
    </w:rPr>
  </w:style>
  <w:style w:type="character" w:customStyle="1" w:styleId="Fontepargpadro1">
    <w:name w:val="Fonte parág. padrão1"/>
    <w:qFormat/>
  </w:style>
  <w:style w:type="character" w:customStyle="1" w:styleId="Ttulo2Char">
    <w:name w:val="Título 2 Char"/>
    <w:basedOn w:val="Fontepargpadro1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1"/>
    <w:qFormat/>
  </w:style>
  <w:style w:type="character" w:customStyle="1" w:styleId="RodapChar">
    <w:name w:val="Rodapé Char"/>
    <w:basedOn w:val="Fontepargpadro1"/>
    <w:qFormat/>
  </w:style>
  <w:style w:type="character" w:customStyle="1" w:styleId="tex3">
    <w:name w:val="tex3"/>
    <w:basedOn w:val="Fontepargpadro1"/>
    <w:qFormat/>
  </w:style>
  <w:style w:type="character" w:customStyle="1" w:styleId="TextodebaloChar">
    <w:name w:val="Texto de balão Char"/>
    <w:basedOn w:val="Fontepargpadro1"/>
    <w:qFormat/>
    <w:rPr>
      <w:rFonts w:ascii="Segoe UI" w:hAnsi="Segoe UI" w:cs="Segoe UI"/>
      <w:sz w:val="18"/>
      <w:szCs w:val="18"/>
    </w:rPr>
  </w:style>
  <w:style w:type="character" w:customStyle="1" w:styleId="ListLabel1">
    <w:name w:val="ListLabel 1"/>
    <w:qFormat/>
    <w:rPr>
      <w:rFonts w:ascii="Calibri" w:hAnsi="Calibri"/>
      <w:sz w:val="16"/>
    </w:rPr>
  </w:style>
  <w:style w:type="character" w:customStyle="1" w:styleId="ListLabel2">
    <w:name w:val="ListLabel 2"/>
    <w:qFormat/>
    <w:rPr>
      <w:rFonts w:ascii="Calibri" w:eastAsia="Times New Roman" w:hAnsi="Calibri" w:cs="Times New Roman"/>
      <w:b/>
      <w:bCs/>
      <w:w w:val="99"/>
      <w:sz w:val="22"/>
      <w:szCs w:val="24"/>
      <w:lang w:val="pt-BR" w:eastAsia="pt-BR" w:bidi="pt-BR"/>
    </w:rPr>
  </w:style>
  <w:style w:type="character" w:customStyle="1" w:styleId="ListLabel3">
    <w:name w:val="ListLabel 3"/>
    <w:qFormat/>
    <w:rPr>
      <w:lang w:val="pt-BR" w:eastAsia="pt-BR" w:bidi="pt-BR"/>
    </w:rPr>
  </w:style>
  <w:style w:type="character" w:customStyle="1" w:styleId="ListLabel4">
    <w:name w:val="ListLabel 4"/>
    <w:qFormat/>
    <w:rPr>
      <w:lang w:val="pt-BR" w:eastAsia="pt-BR" w:bidi="pt-BR"/>
    </w:rPr>
  </w:style>
  <w:style w:type="character" w:customStyle="1" w:styleId="ListLabel5">
    <w:name w:val="ListLabel 5"/>
    <w:qFormat/>
    <w:rPr>
      <w:lang w:val="pt-BR" w:eastAsia="pt-BR" w:bidi="pt-BR"/>
    </w:rPr>
  </w:style>
  <w:style w:type="character" w:customStyle="1" w:styleId="ListLabel6">
    <w:name w:val="ListLabel 6"/>
    <w:qFormat/>
    <w:rPr>
      <w:lang w:val="pt-BR" w:eastAsia="pt-BR" w:bidi="pt-BR"/>
    </w:rPr>
  </w:style>
  <w:style w:type="character" w:customStyle="1" w:styleId="ListLabel7">
    <w:name w:val="ListLabel 7"/>
    <w:qFormat/>
    <w:rPr>
      <w:lang w:val="pt-BR" w:eastAsia="pt-BR" w:bidi="pt-BR"/>
    </w:rPr>
  </w:style>
  <w:style w:type="character" w:customStyle="1" w:styleId="ListLabel8">
    <w:name w:val="ListLabel 8"/>
    <w:qFormat/>
    <w:rPr>
      <w:lang w:val="pt-BR" w:eastAsia="pt-BR" w:bidi="pt-BR"/>
    </w:rPr>
  </w:style>
  <w:style w:type="character" w:customStyle="1" w:styleId="ListLabel9">
    <w:name w:val="ListLabel 9"/>
    <w:qFormat/>
    <w:rPr>
      <w:lang w:val="pt-BR" w:eastAsia="pt-BR" w:bidi="pt-BR"/>
    </w:rPr>
  </w:style>
  <w:style w:type="character" w:customStyle="1" w:styleId="ListLabel10">
    <w:name w:val="ListLabel 10"/>
    <w:qFormat/>
    <w:rPr>
      <w:lang w:val="pt-BR" w:eastAsia="pt-BR" w:bidi="pt-BR"/>
    </w:rPr>
  </w:style>
  <w:style w:type="paragraph" w:styleId="Ttulo">
    <w:name w:val="Title"/>
    <w:basedOn w:val="Normal"/>
    <w:next w:val="Corpodetexto"/>
    <w:uiPriority w:val="10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Corpodetexto">
    <w:name w:val="Body Text"/>
    <w:basedOn w:val="Normal"/>
    <w:pPr>
      <w:spacing w:after="140" w:line="288" w:lineRule="auto"/>
    </w:pPr>
  </w:style>
  <w:style w:type="paragraph" w:styleId="Lista">
    <w:name w:val="List"/>
    <w:basedOn w:val="Corpodetexto"/>
    <w:rPr>
      <w:rFonts w:cs="Mangal"/>
    </w:rPr>
  </w:style>
  <w:style w:type="paragraph" w:styleId="Legenda">
    <w:name w:val="caption"/>
    <w:basedOn w:val="Normal"/>
    <w:next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Mangal"/>
    </w:rPr>
  </w:style>
  <w:style w:type="paragraph" w:styleId="Cabealho">
    <w:name w:val="header"/>
    <w:basedOn w:val="Normal"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pPr>
      <w:tabs>
        <w:tab w:val="center" w:pos="4252"/>
        <w:tab w:val="right" w:pos="8504"/>
      </w:tabs>
      <w:spacing w:after="0" w:line="240" w:lineRule="auto"/>
    </w:pPr>
  </w:style>
  <w:style w:type="paragraph" w:customStyle="1" w:styleId="Ttulo1">
    <w:name w:val="Título1"/>
    <w:basedOn w:val="Normal"/>
    <w:next w:val="Corpodetexto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Textodebalo1">
    <w:name w:val="Texto de balão1"/>
    <w:basedOn w:val="Normal"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customStyle="1" w:styleId="PargrafodaLista1">
    <w:name w:val="Parágrafo da Lista1"/>
    <w:basedOn w:val="Normal"/>
    <w:qFormat/>
    <w:pPr>
      <w:ind w:left="720"/>
      <w:contextualSpacing/>
    </w:pPr>
  </w:style>
  <w:style w:type="paragraph" w:customStyle="1" w:styleId="Contedodatabela">
    <w:name w:val="Conteúdo da tabela"/>
    <w:basedOn w:val="Normal"/>
    <w:qFormat/>
  </w:style>
  <w:style w:type="paragraph" w:customStyle="1" w:styleId="Standard">
    <w:name w:val="Standard"/>
    <w:qFormat/>
    <w:pPr>
      <w:suppressAutoHyphens/>
    </w:pPr>
    <w:rPr>
      <w:rFonts w:ascii="Liberation Serif" w:hAnsi="Liberation Serif" w:cs="Mangal"/>
      <w:color w:val="00000A"/>
      <w:kern w:val="2"/>
      <w:sz w:val="24"/>
      <w:szCs w:val="24"/>
    </w:rPr>
  </w:style>
  <w:style w:type="paragraph" w:customStyle="1" w:styleId="Contedodoquadro">
    <w:name w:val="Conteúdo do quadro"/>
    <w:basedOn w:val="Normal"/>
    <w:qFormat/>
  </w:style>
  <w:style w:type="paragraph" w:customStyle="1" w:styleId="Ttulodetabela">
    <w:name w:val="Título de tabela"/>
    <w:basedOn w:val="Contedodatabela"/>
    <w:qFormat/>
  </w:style>
  <w:style w:type="paragraph" w:styleId="SemEspaamento">
    <w:name w:val="No Spacing"/>
    <w:link w:val="SemEspaamentoChar"/>
    <w:uiPriority w:val="1"/>
    <w:qFormat/>
    <w:pPr>
      <w:suppressAutoHyphens/>
    </w:pPr>
    <w:rPr>
      <w:rFonts w:eastAsia="Times New Roman"/>
      <w:sz w:val="24"/>
      <w:szCs w:val="24"/>
      <w:lang w:bidi="ar-SA"/>
    </w:rPr>
  </w:style>
  <w:style w:type="paragraph" w:styleId="PargrafodaLista">
    <w:name w:val="List Paragraph"/>
    <w:basedOn w:val="Normal"/>
    <w:qFormat/>
    <w:pPr>
      <w:suppressAutoHyphens w:val="0"/>
      <w:spacing w:after="0" w:line="240" w:lineRule="auto"/>
      <w:ind w:left="720"/>
      <w:contextualSpacing/>
    </w:pPr>
    <w:rPr>
      <w:rFonts w:ascii="Times New Roman" w:eastAsia="Times New Roman" w:hAnsi="Times New Roman"/>
      <w:kern w:val="0"/>
      <w:sz w:val="24"/>
      <w:szCs w:val="24"/>
      <w:lang w:eastAsia="pt-BR"/>
    </w:rPr>
  </w:style>
  <w:style w:type="paragraph" w:customStyle="1" w:styleId="Default">
    <w:name w:val="Default"/>
    <w:qFormat/>
    <w:rPr>
      <w:rFonts w:eastAsia="Calibri"/>
      <w:color w:val="000000"/>
      <w:sz w:val="24"/>
      <w:szCs w:val="24"/>
      <w:lang w:eastAsia="en-US" w:bidi="ar-SA"/>
    </w:rPr>
  </w:style>
  <w:style w:type="character" w:customStyle="1" w:styleId="SemEspaamentoChar">
    <w:name w:val="Sem Espaçamento Char"/>
    <w:link w:val="SemEspaamento"/>
    <w:uiPriority w:val="1"/>
    <w:rsid w:val="00101A22"/>
    <w:rPr>
      <w:rFonts w:eastAsia="Times New Roman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492</TotalTime>
  <Pages>8</Pages>
  <Words>2955</Words>
  <Characters>15957</Characters>
  <Application>Microsoft Office Word</Application>
  <DocSecurity>0</DocSecurity>
  <Lines>132</Lines>
  <Paragraphs>37</Paragraphs>
  <ScaleCrop>false</ScaleCrop>
  <Company/>
  <LinksUpToDate>false</LinksUpToDate>
  <CharactersWithSpaces>18875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google1562890699</dc:creator>
  <dc:description/>
  <cp:lastModifiedBy>Win10</cp:lastModifiedBy>
  <cp:revision>110</cp:revision>
  <cp:lastPrinted>2024-06-14T12:11:00Z</cp:lastPrinted>
  <dcterms:created xsi:type="dcterms:W3CDTF">2023-11-12T23:58:00Z</dcterms:created>
  <dcterms:modified xsi:type="dcterms:W3CDTF">2024-08-23T14:40:00Z</dcterms:modified>
  <dc:language>pt-BR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Security">
    <vt:i4>0</vt:i4>
  </property>
  <property fmtid="{D5CDD505-2E9C-101B-9397-08002B2CF9AE}" pid="3" name="ICV">
    <vt:lpwstr>FB9E95318A00444A80C4FE875EBEBEB9_13</vt:lpwstr>
  </property>
  <property fmtid="{D5CDD505-2E9C-101B-9397-08002B2CF9AE}" pid="4" name="KSOProductBuildVer">
    <vt:lpwstr>1046-12.2.0.13306</vt:lpwstr>
  </property>
  <property fmtid="{D5CDD505-2E9C-101B-9397-08002B2CF9AE}" pid="5" name="LinksUpToDate">
    <vt:bool>false</vt:bool>
  </property>
  <property fmtid="{D5CDD505-2E9C-101B-9397-08002B2CF9AE}" pid="6" name="ScaleCrop">
    <vt:bool>false</vt:bool>
  </property>
</Properties>
</file>